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alibri" w:cs="Calibri" w:hAnsi="Calibri" w:eastAsia="Calibri"/>
          <w:b w:val="1"/>
          <w:bCs w:val="1"/>
          <w:outline w:val="0"/>
          <w:color w:val="000000"/>
          <w:sz w:val="28"/>
          <w:szCs w:val="28"/>
          <w:u w:color="000000"/>
          <w14:textFill>
            <w14:solidFill>
              <w14:srgbClr w14:val="000000"/>
            </w14:solidFill>
          </w14:textFill>
        </w:rPr>
      </w:pPr>
      <w:r>
        <w:rPr>
          <w:rFonts w:ascii="Calibri" w:hAnsi="Calibri"/>
          <w:b w:val="1"/>
          <w:bCs w:val="1"/>
          <w:outline w:val="0"/>
          <w:color w:val="000000"/>
          <w:sz w:val="28"/>
          <w:szCs w:val="28"/>
          <w:u w:color="000000"/>
          <w:rtl w:val="0"/>
          <w:lang w:val="en-US"/>
          <w14:textFill>
            <w14:solidFill>
              <w14:srgbClr w14:val="000000"/>
            </w14:solidFill>
          </w14:textFill>
        </w:rPr>
        <w:t xml:space="preserve">Criteria for inclusion to </w:t>
      </w:r>
      <w:r>
        <w:rPr>
          <w:rFonts w:ascii="Calibri" w:hAnsi="Calibri" w:hint="default"/>
          <w:b w:val="1"/>
          <w:bCs w:val="1"/>
          <w:outline w:val="0"/>
          <w:color w:val="000000"/>
          <w:sz w:val="28"/>
          <w:szCs w:val="28"/>
          <w:u w:color="000000"/>
          <w:rtl w:val="1"/>
          <w14:textFill>
            <w14:solidFill>
              <w14:srgbClr w14:val="000000"/>
            </w14:solidFill>
          </w14:textFill>
        </w:rPr>
        <w:t>‘</w:t>
      </w:r>
      <w:r>
        <w:rPr>
          <w:rFonts w:ascii="Calibri" w:hAnsi="Calibri"/>
          <w:b w:val="1"/>
          <w:bCs w:val="1"/>
          <w:i w:val="1"/>
          <w:iCs w:val="1"/>
          <w:outline w:val="0"/>
          <w:color w:val="000000"/>
          <w:sz w:val="28"/>
          <w:szCs w:val="28"/>
          <w:u w:color="000000"/>
          <w:rtl w:val="0"/>
          <w:lang w:val="en-US"/>
          <w14:textFill>
            <w14:solidFill>
              <w14:srgbClr w14:val="000000"/>
            </w14:solidFill>
          </w14:textFill>
        </w:rPr>
        <w:t>What Works</w:t>
      </w:r>
      <w:r>
        <w:rPr>
          <w:rFonts w:ascii="Calibri" w:hAnsi="Calibri" w:hint="default"/>
          <w:b w:val="1"/>
          <w:bCs w:val="1"/>
          <w:i w:val="1"/>
          <w:iCs w:val="1"/>
          <w:outline w:val="0"/>
          <w:color w:val="000000"/>
          <w:sz w:val="28"/>
          <w:szCs w:val="28"/>
          <w:u w:color="000000"/>
          <w:rtl w:val="1"/>
          <w14:textFill>
            <w14:solidFill>
              <w14:srgbClr w14:val="000000"/>
            </w14:solidFill>
          </w14:textFill>
        </w:rPr>
        <w:t>’</w:t>
      </w:r>
    </w:p>
    <w:p>
      <w:pPr>
        <w:pStyle w:val="Body"/>
        <w:rPr>
          <w:rFonts w:ascii="Calibri" w:cs="Calibri" w:hAnsi="Calibri" w:eastAsia="Calibri"/>
          <w:b w:val="1"/>
          <w:bCs w:val="1"/>
          <w:outline w:val="0"/>
          <w:color w:val="000000"/>
          <w:sz w:val="22"/>
          <w:szCs w:val="22"/>
          <w:u w:color="000000"/>
          <w14:textFill>
            <w14:solidFill>
              <w14:srgbClr w14:val="000000"/>
            </w14:solidFill>
          </w14:textFill>
        </w:rPr>
      </w:pPr>
    </w:p>
    <w:p>
      <w:pPr>
        <w:pStyle w:val="Body"/>
        <w:rPr>
          <w:rFonts w:ascii="Calibri" w:cs="Calibri" w:hAnsi="Calibri" w:eastAsia="Calibri"/>
          <w:outline w:val="0"/>
          <w:color w:val="000000"/>
          <w:sz w:val="22"/>
          <w:szCs w:val="22"/>
          <w:u w:color="000000"/>
          <w14:textFill>
            <w14:solidFill>
              <w14:srgbClr w14:val="000000"/>
            </w14:solidFill>
          </w14:textFill>
        </w:rPr>
      </w:pPr>
      <w:r>
        <w:rPr>
          <w:rFonts w:ascii="Calibri" w:hAnsi="Calibri"/>
          <w:i w:val="1"/>
          <w:iCs w:val="1"/>
          <w:outline w:val="0"/>
          <w:color w:val="000000"/>
          <w:sz w:val="22"/>
          <w:szCs w:val="22"/>
          <w:u w:color="000000"/>
          <w:rtl w:val="0"/>
          <w:lang w:val="en-US"/>
          <w14:textFill>
            <w14:solidFill>
              <w14:srgbClr w14:val="000000"/>
            </w14:solidFill>
          </w14:textFill>
        </w:rPr>
        <w:t>What Works</w:t>
      </w:r>
      <w:r>
        <w:rPr>
          <w:rFonts w:ascii="Calibri" w:hAnsi="Calibri"/>
          <w:outline w:val="0"/>
          <w:color w:val="000000"/>
          <w:sz w:val="22"/>
          <w:szCs w:val="22"/>
          <w:u w:color="000000"/>
          <w:rtl w:val="0"/>
          <w:lang w:val="en-US"/>
          <w14:textFill>
            <w14:solidFill>
              <w14:srgbClr w14:val="000000"/>
            </w14:solidFill>
          </w14:textFill>
        </w:rPr>
        <w:t xml:space="preserve"> is maintained and further developed by its Moderating Group, who meet quarterly to ensure that </w:t>
      </w:r>
      <w:r>
        <w:rPr>
          <w:rFonts w:ascii="Calibri" w:hAnsi="Calibri"/>
          <w:i w:val="1"/>
          <w:iCs w:val="1"/>
          <w:outline w:val="0"/>
          <w:color w:val="000000"/>
          <w:sz w:val="22"/>
          <w:szCs w:val="22"/>
          <w:u w:color="000000"/>
          <w:rtl w:val="0"/>
          <w:lang w:val="en-US"/>
          <w14:textFill>
            <w14:solidFill>
              <w14:srgbClr w14:val="000000"/>
            </w14:solidFill>
          </w14:textFill>
        </w:rPr>
        <w:t>What Works</w:t>
      </w:r>
      <w:r>
        <w:rPr>
          <w:rFonts w:ascii="Calibri" w:hAnsi="Calibri"/>
          <w:outline w:val="0"/>
          <w:color w:val="000000"/>
          <w:sz w:val="22"/>
          <w:szCs w:val="22"/>
          <w:u w:color="000000"/>
          <w:rtl w:val="0"/>
          <w:lang w:val="en-US"/>
          <w14:textFill>
            <w14:solidFill>
              <w14:srgbClr w14:val="000000"/>
            </w14:solidFill>
          </w14:textFill>
        </w:rPr>
        <w:t xml:space="preserve"> remains as up-to-date and as comprehensive as possible. Submissions to </w:t>
      </w:r>
      <w:r>
        <w:rPr>
          <w:rFonts w:ascii="Calibri" w:hAnsi="Calibri"/>
          <w:i w:val="1"/>
          <w:iCs w:val="1"/>
          <w:outline w:val="0"/>
          <w:color w:val="000000"/>
          <w:sz w:val="22"/>
          <w:szCs w:val="22"/>
          <w:u w:color="000000"/>
          <w:rtl w:val="0"/>
          <w:lang w:val="en-US"/>
          <w14:textFill>
            <w14:solidFill>
              <w14:srgbClr w14:val="000000"/>
            </w14:solidFill>
          </w14:textFill>
        </w:rPr>
        <w:t>What Works</w:t>
      </w:r>
      <w:r>
        <w:rPr>
          <w:rFonts w:ascii="Calibri" w:hAnsi="Calibri"/>
          <w:outline w:val="0"/>
          <w:color w:val="000000"/>
          <w:sz w:val="22"/>
          <w:szCs w:val="22"/>
          <w:u w:color="000000"/>
          <w:rtl w:val="0"/>
          <w:lang w:val="en-US"/>
          <w14:textFill>
            <w14:solidFill>
              <w14:srgbClr w14:val="000000"/>
            </w14:solidFill>
          </w14:textFill>
        </w:rPr>
        <w:t xml:space="preserve"> are reviewed each quarter through a robust and independent process to ensure quality and fairness of approach. Further information on how to submit an intervention, the deadlines and appeals process are given on the </w:t>
      </w:r>
      <w:r>
        <w:rPr>
          <w:rFonts w:ascii="Calibri" w:hAnsi="Calibri"/>
          <w:i w:val="1"/>
          <w:iCs w:val="1"/>
          <w:outline w:val="0"/>
          <w:color w:val="000000"/>
          <w:sz w:val="22"/>
          <w:szCs w:val="22"/>
          <w:u w:color="000000"/>
          <w:rtl w:val="0"/>
          <w:lang w:val="en-US"/>
          <w14:textFill>
            <w14:solidFill>
              <w14:srgbClr w14:val="000000"/>
            </w14:solidFill>
          </w14:textFill>
        </w:rPr>
        <w:t>What Works</w:t>
      </w:r>
      <w:r>
        <w:rPr>
          <w:rFonts w:ascii="Calibri" w:hAnsi="Calibri"/>
          <w:outline w:val="0"/>
          <w:color w:val="000000"/>
          <w:sz w:val="22"/>
          <w:szCs w:val="22"/>
          <w:u w:color="000000"/>
          <w:rtl w:val="0"/>
          <w:lang w:val="nl-NL"/>
          <w14:textFill>
            <w14:solidFill>
              <w14:srgbClr w14:val="000000"/>
            </w14:solidFill>
          </w14:textFill>
        </w:rPr>
        <w:t xml:space="preserve"> website.</w:t>
      </w:r>
    </w:p>
    <w:p>
      <w:pPr>
        <w:pStyle w:val="Body"/>
        <w:rPr>
          <w:rFonts w:ascii="Calibri" w:cs="Calibri" w:hAnsi="Calibri" w:eastAsia="Calibri"/>
          <w:outline w:val="0"/>
          <w:color w:val="000000"/>
          <w:sz w:val="22"/>
          <w:szCs w:val="22"/>
          <w:u w:color="000000"/>
          <w14:textFill>
            <w14:solidFill>
              <w14:srgbClr w14:val="000000"/>
            </w14:solidFill>
          </w14:textFill>
        </w:rPr>
      </w:pPr>
    </w:p>
    <w:p>
      <w:pPr>
        <w:pStyle w:val="Body"/>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 xml:space="preserve">Below are the criteria that are applied to every submission to </w:t>
      </w:r>
      <w:r>
        <w:rPr>
          <w:rFonts w:ascii="Calibri" w:hAnsi="Calibri"/>
          <w:i w:val="1"/>
          <w:iCs w:val="1"/>
          <w:outline w:val="0"/>
          <w:color w:val="000000"/>
          <w:sz w:val="22"/>
          <w:szCs w:val="22"/>
          <w:u w:color="000000"/>
          <w:rtl w:val="0"/>
          <w:lang w:val="en-US"/>
          <w14:textFill>
            <w14:solidFill>
              <w14:srgbClr w14:val="000000"/>
            </w14:solidFill>
          </w14:textFill>
        </w:rPr>
        <w:t>What Works</w:t>
      </w:r>
      <w:r>
        <w:rPr>
          <w:rFonts w:ascii="Calibri" w:hAnsi="Calibri"/>
          <w:outline w:val="0"/>
          <w:color w:val="000000"/>
          <w:sz w:val="22"/>
          <w:szCs w:val="22"/>
          <w:u w:color="000000"/>
          <w:rtl w:val="0"/>
          <w:lang w:val="en-US"/>
          <w14:textFill>
            <w14:solidFill>
              <w14:srgbClr w14:val="000000"/>
            </w14:solidFill>
          </w14:textFill>
        </w:rPr>
        <w:t xml:space="preserve">. These criteria are used to determine the level of evidence currently available for the intervention, whether </w:t>
      </w:r>
      <w:r>
        <w:rPr>
          <w:rFonts w:ascii="Calibri" w:hAnsi="Calibri" w:hint="default"/>
          <w:outline w:val="0"/>
          <w:color w:val="000000"/>
          <w:sz w:val="22"/>
          <w:szCs w:val="22"/>
          <w:u w:color="000000"/>
          <w:rtl w:val="1"/>
          <w14:textFill>
            <w14:solidFill>
              <w14:srgbClr w14:val="000000"/>
            </w14:solidFill>
          </w14:textFill>
        </w:rPr>
        <w:t>‘</w:t>
      </w:r>
      <w:r>
        <w:rPr>
          <w:rFonts w:ascii="Calibri" w:hAnsi="Calibri"/>
          <w:outline w:val="0"/>
          <w:color w:val="000000"/>
          <w:sz w:val="22"/>
          <w:szCs w:val="22"/>
          <w:u w:color="000000"/>
          <w:rtl w:val="0"/>
          <w:lang w:val="it-IT"/>
          <w14:textFill>
            <w14:solidFill>
              <w14:srgbClr w14:val="000000"/>
            </w14:solidFill>
          </w14:textFill>
        </w:rPr>
        <w:t>indicative,</w:t>
      </w:r>
      <w:r>
        <w:rPr>
          <w:rFonts w:ascii="Calibri" w:hAnsi="Calibri" w:hint="default"/>
          <w:outline w:val="0"/>
          <w:color w:val="000000"/>
          <w:sz w:val="22"/>
          <w:szCs w:val="22"/>
          <w:u w:color="000000"/>
          <w:rtl w:val="1"/>
          <w14:textFill>
            <w14:solidFill>
              <w14:srgbClr w14:val="000000"/>
            </w14:solidFill>
          </w14:textFill>
        </w:rPr>
        <w:t>’</w:t>
      </w:r>
      <w:r>
        <w:rPr>
          <w:rFonts w:ascii="Calibri" w:hAnsi="Calibri"/>
          <w:outline w:val="0"/>
          <w:color w:val="000000"/>
          <w:sz w:val="22"/>
          <w:szCs w:val="22"/>
          <w:u w:color="000000"/>
          <w:rtl w:val="0"/>
          <w14:textFill>
            <w14:solidFill>
              <w14:srgbClr w14:val="000000"/>
            </w14:solidFill>
          </w14:textFill>
        </w:rPr>
        <w:t xml:space="preserve">, </w:t>
      </w:r>
      <w:r>
        <w:rPr>
          <w:rFonts w:ascii="Calibri" w:hAnsi="Calibri" w:hint="default"/>
          <w:outline w:val="0"/>
          <w:color w:val="000000"/>
          <w:sz w:val="22"/>
          <w:szCs w:val="22"/>
          <w:u w:color="000000"/>
          <w:rtl w:val="1"/>
          <w14:textFill>
            <w14:solidFill>
              <w14:srgbClr w14:val="000000"/>
            </w14:solidFill>
          </w14:textFill>
        </w:rPr>
        <w:t>‘</w:t>
      </w:r>
      <w:r>
        <w:rPr>
          <w:rFonts w:ascii="Calibri" w:hAnsi="Calibri"/>
          <w:outline w:val="0"/>
          <w:color w:val="000000"/>
          <w:sz w:val="22"/>
          <w:szCs w:val="22"/>
          <w:u w:color="000000"/>
          <w:rtl w:val="0"/>
          <w:lang w:val="de-DE"/>
          <w14:textFill>
            <w14:solidFill>
              <w14:srgbClr w14:val="000000"/>
            </w14:solidFill>
          </w14:textFill>
        </w:rPr>
        <w:t>moderate</w:t>
      </w:r>
      <w:r>
        <w:rPr>
          <w:rFonts w:ascii="Calibri" w:hAnsi="Calibri" w:hint="default"/>
          <w:outline w:val="0"/>
          <w:color w:val="000000"/>
          <w:sz w:val="22"/>
          <w:szCs w:val="22"/>
          <w:u w:color="000000"/>
          <w:rtl w:val="1"/>
          <w14:textFill>
            <w14:solidFill>
              <w14:srgbClr w14:val="000000"/>
            </w14:solidFill>
          </w14:textFill>
        </w:rPr>
        <w:t xml:space="preserve">’ </w:t>
      </w:r>
      <w:r>
        <w:rPr>
          <w:rFonts w:ascii="Calibri" w:hAnsi="Calibri"/>
          <w:outline w:val="0"/>
          <w:color w:val="000000"/>
          <w:sz w:val="22"/>
          <w:szCs w:val="22"/>
          <w:u w:color="000000"/>
          <w:rtl w:val="0"/>
          <w14:textFill>
            <w14:solidFill>
              <w14:srgbClr w14:val="000000"/>
            </w14:solidFill>
          </w14:textFill>
        </w:rPr>
        <w:t xml:space="preserve">or </w:t>
      </w:r>
      <w:r>
        <w:rPr>
          <w:rFonts w:ascii="Calibri" w:hAnsi="Calibri" w:hint="default"/>
          <w:outline w:val="0"/>
          <w:color w:val="000000"/>
          <w:sz w:val="22"/>
          <w:szCs w:val="22"/>
          <w:u w:color="000000"/>
          <w:rtl w:val="1"/>
          <w14:textFill>
            <w14:solidFill>
              <w14:srgbClr w14:val="000000"/>
            </w14:solidFill>
          </w14:textFill>
        </w:rPr>
        <w:t>‘</w:t>
      </w:r>
      <w:r>
        <w:rPr>
          <w:rFonts w:ascii="Calibri" w:hAnsi="Calibri"/>
          <w:outline w:val="0"/>
          <w:color w:val="000000"/>
          <w:sz w:val="22"/>
          <w:szCs w:val="22"/>
          <w:u w:color="000000"/>
          <w:rtl w:val="0"/>
          <w14:textFill>
            <w14:solidFill>
              <w14:srgbClr w14:val="000000"/>
            </w14:solidFill>
          </w14:textFill>
        </w:rPr>
        <w:t>strong.</w:t>
      </w:r>
      <w:r>
        <w:rPr>
          <w:rFonts w:ascii="Calibri" w:hAnsi="Calibri" w:hint="default"/>
          <w:outline w:val="0"/>
          <w:color w:val="000000"/>
          <w:sz w:val="22"/>
          <w:szCs w:val="22"/>
          <w:u w:color="000000"/>
          <w:rtl w:val="1"/>
          <w14:textFill>
            <w14:solidFill>
              <w14:srgbClr w14:val="000000"/>
            </w14:solidFill>
          </w14:textFill>
        </w:rPr>
        <w:t xml:space="preserve">’ </w:t>
      </w:r>
    </w:p>
    <w:p>
      <w:pPr>
        <w:pStyle w:val="Body"/>
        <w:rPr>
          <w:rFonts w:ascii="Calibri" w:cs="Calibri" w:hAnsi="Calibri" w:eastAsia="Calibri"/>
          <w:outline w:val="0"/>
          <w:color w:val="000000"/>
          <w:sz w:val="22"/>
          <w:szCs w:val="22"/>
          <w:u w:color="000000"/>
          <w14:textFill>
            <w14:solidFill>
              <w14:srgbClr w14:val="000000"/>
            </w14:solidFill>
          </w14:textFill>
        </w:rPr>
      </w:pPr>
      <w:r>
        <w:rPr>
          <w:rFonts w:ascii="Calibri" w:hAnsi="Calibri" w:hint="default"/>
          <w:outline w:val="0"/>
          <w:color w:val="000000"/>
          <w:sz w:val="22"/>
          <w:szCs w:val="22"/>
          <w:u w:color="000000"/>
          <w:rtl w:val="0"/>
          <w14:textFill>
            <w14:solidFill>
              <w14:srgbClr w14:val="000000"/>
            </w14:solidFill>
          </w14:textFill>
        </w:rPr>
        <w:t> </w:t>
      </w:r>
    </w:p>
    <w:p>
      <w:pPr>
        <w:pStyle w:val="Body"/>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When submitting an intervention,</w:t>
      </w:r>
      <w:r>
        <w:rPr>
          <w:rFonts w:ascii="Calibri" w:hAnsi="Calibri"/>
          <w:b w:val="1"/>
          <w:bCs w:val="1"/>
          <w:outline w:val="0"/>
          <w:color w:val="000000"/>
          <w:sz w:val="22"/>
          <w:szCs w:val="22"/>
          <w:u w:color="000000"/>
          <w:rtl w:val="0"/>
          <w:lang w:val="en-US"/>
          <w14:textFill>
            <w14:solidFill>
              <w14:srgbClr w14:val="000000"/>
            </w14:solidFill>
          </w14:textFill>
        </w:rPr>
        <w:t xml:space="preserve"> please either fill in this form with your comments or reference where the detail can be found in your intervention submission form. </w:t>
      </w:r>
      <w:r>
        <w:rPr>
          <w:rFonts w:ascii="Calibri" w:hAnsi="Calibri"/>
          <w:outline w:val="0"/>
          <w:color w:val="000000"/>
          <w:sz w:val="22"/>
          <w:szCs w:val="22"/>
          <w:u w:color="000000"/>
          <w:rtl w:val="0"/>
          <w:lang w:val="en-US"/>
          <w14:textFill>
            <w14:solidFill>
              <w14:srgbClr w14:val="000000"/>
            </w14:solidFill>
          </w14:textFill>
        </w:rPr>
        <w:t xml:space="preserve">This will enable the </w:t>
      </w:r>
      <w:r>
        <w:rPr>
          <w:rFonts w:ascii="Calibri" w:hAnsi="Calibri"/>
          <w:i w:val="1"/>
          <w:iCs w:val="1"/>
          <w:outline w:val="0"/>
          <w:color w:val="000000"/>
          <w:sz w:val="22"/>
          <w:szCs w:val="22"/>
          <w:u w:color="000000"/>
          <w:rtl w:val="0"/>
          <w:lang w:val="en-US"/>
          <w14:textFill>
            <w14:solidFill>
              <w14:srgbClr w14:val="000000"/>
            </w14:solidFill>
          </w14:textFill>
        </w:rPr>
        <w:t>What Works</w:t>
      </w:r>
      <w:r>
        <w:rPr>
          <w:rFonts w:ascii="Calibri" w:hAnsi="Calibri"/>
          <w:outline w:val="0"/>
          <w:color w:val="000000"/>
          <w:sz w:val="22"/>
          <w:szCs w:val="22"/>
          <w:u w:color="000000"/>
          <w:rtl w:val="0"/>
          <w:lang w:val="en-US"/>
          <w14:textFill>
            <w14:solidFill>
              <w14:srgbClr w14:val="000000"/>
            </w14:solidFill>
          </w14:textFill>
        </w:rPr>
        <w:t xml:space="preserve"> Moderating Group to make as informed a decision as possible as to the intervention</w:t>
      </w:r>
      <w:r>
        <w:rPr>
          <w:rFonts w:ascii="Calibri" w:hAnsi="Calibri" w:hint="default"/>
          <w:outline w:val="0"/>
          <w:color w:val="000000"/>
          <w:sz w:val="22"/>
          <w:szCs w:val="22"/>
          <w:u w:color="000000"/>
          <w:rtl w:val="1"/>
          <w14:textFill>
            <w14:solidFill>
              <w14:srgbClr w14:val="000000"/>
            </w14:solidFill>
          </w14:textFill>
        </w:rPr>
        <w:t>’</w:t>
      </w:r>
      <w:r>
        <w:rPr>
          <w:rFonts w:ascii="Calibri" w:hAnsi="Calibri"/>
          <w:outline w:val="0"/>
          <w:color w:val="000000"/>
          <w:sz w:val="22"/>
          <w:szCs w:val="22"/>
          <w:u w:color="000000"/>
          <w:rtl w:val="0"/>
          <w:lang w:val="en-US"/>
          <w14:textFill>
            <w14:solidFill>
              <w14:srgbClr w14:val="000000"/>
            </w14:solidFill>
          </w14:textFill>
        </w:rPr>
        <w:t>s level of evidence.</w:t>
      </w:r>
    </w:p>
    <w:p>
      <w:pPr>
        <w:pStyle w:val="Body"/>
        <w:rPr>
          <w:rFonts w:ascii="Calibri" w:cs="Calibri" w:hAnsi="Calibri" w:eastAsia="Calibri"/>
          <w:outline w:val="0"/>
          <w:color w:val="000000"/>
          <w:sz w:val="22"/>
          <w:szCs w:val="22"/>
          <w:u w:color="000000"/>
          <w14:textFill>
            <w14:solidFill>
              <w14:srgbClr w14:val="000000"/>
            </w14:solidFill>
          </w14:textFill>
        </w:rPr>
      </w:pPr>
    </w:p>
    <w:p>
      <w:pPr>
        <w:pStyle w:val="Body"/>
        <w:rPr>
          <w:rFonts w:ascii="Calibri" w:cs="Calibri" w:hAnsi="Calibri" w:eastAsia="Calibri"/>
          <w:outline w:val="0"/>
          <w:color w:val="000000"/>
          <w:sz w:val="22"/>
          <w:szCs w:val="22"/>
          <w:u w:color="000000"/>
          <w14:textFill>
            <w14:solidFill>
              <w14:srgbClr w14:val="000000"/>
            </w14:solidFill>
          </w14:textFill>
        </w:rPr>
      </w:pPr>
    </w:p>
    <w:tbl>
      <w:tblPr>
        <w:tblW w:w="141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204"/>
        <w:gridCol w:w="1275"/>
        <w:gridCol w:w="1276"/>
        <w:gridCol w:w="5387"/>
      </w:tblGrid>
      <w:tr>
        <w:tblPrEx>
          <w:shd w:val="clear" w:color="auto" w:fill="ced7e7"/>
        </w:tblPrEx>
        <w:trPr>
          <w:trHeight w:val="221"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rFonts w:ascii="Calibri" w:hAnsi="Calibri"/>
                <w:b w:val="1"/>
                <w:bCs w:val="1"/>
                <w:sz w:val="22"/>
                <w:szCs w:val="22"/>
                <w:shd w:val="nil" w:color="auto" w:fill="auto"/>
                <w:rtl w:val="0"/>
                <w:lang w:val="en-US"/>
              </w:rPr>
              <w:t>Criteria to consider</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6e3bc"/>
            <w:tcMar>
              <w:top w:type="dxa" w:w="80"/>
              <w:left w:type="dxa" w:w="80"/>
              <w:bottom w:type="dxa" w:w="80"/>
              <w:right w:type="dxa" w:w="80"/>
            </w:tcMar>
            <w:vAlign w:val="top"/>
          </w:tcPr>
          <w:p>
            <w:pPr>
              <w:pStyle w:val="Body"/>
            </w:pPr>
            <w:r>
              <w:rPr>
                <w:rFonts w:ascii="Calibri" w:hAnsi="Calibri"/>
                <w:b w:val="1"/>
                <w:bCs w:val="1"/>
                <w:sz w:val="22"/>
                <w:szCs w:val="22"/>
                <w:shd w:val="nil" w:color="auto" w:fill="auto"/>
                <w:rtl w:val="0"/>
                <w:lang w:val="en-US"/>
              </w:rPr>
              <w:t>Essential</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6e3bc"/>
            <w:tcMar>
              <w:top w:type="dxa" w:w="80"/>
              <w:left w:type="dxa" w:w="80"/>
              <w:bottom w:type="dxa" w:w="80"/>
              <w:right w:type="dxa" w:w="80"/>
            </w:tcMar>
            <w:vAlign w:val="top"/>
          </w:tcPr>
          <w:p>
            <w:pPr>
              <w:pStyle w:val="Body"/>
            </w:pPr>
            <w:r>
              <w:rPr>
                <w:rFonts w:ascii="Calibri" w:hAnsi="Calibri"/>
                <w:b w:val="1"/>
                <w:bCs w:val="1"/>
                <w:sz w:val="22"/>
                <w:szCs w:val="22"/>
                <w:shd w:val="nil" w:color="auto" w:fill="auto"/>
                <w:rtl w:val="0"/>
                <w:lang w:val="en-US"/>
              </w:rPr>
              <w:t>Desirable</w:t>
            </w:r>
          </w:p>
        </w:tc>
        <w:tc>
          <w:tcPr>
            <w:tcW w:type="dxa" w:w="53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6e3bc"/>
            <w:tcMar>
              <w:top w:type="dxa" w:w="80"/>
              <w:left w:type="dxa" w:w="80"/>
              <w:bottom w:type="dxa" w:w="80"/>
              <w:right w:type="dxa" w:w="80"/>
            </w:tcMar>
            <w:vAlign w:val="top"/>
          </w:tcPr>
          <w:p>
            <w:pPr>
              <w:pStyle w:val="Body"/>
            </w:pPr>
            <w:r>
              <w:rPr>
                <w:rFonts w:ascii="Calibri" w:hAnsi="Calibri"/>
                <w:b w:val="1"/>
                <w:bCs w:val="1"/>
                <w:sz w:val="22"/>
                <w:szCs w:val="22"/>
                <w:shd w:val="nil" w:color="auto" w:fill="auto"/>
                <w:rtl w:val="0"/>
                <w:lang w:val="en-US"/>
              </w:rPr>
              <w:t>Comments</w:t>
            </w:r>
          </w:p>
        </w:tc>
      </w:tr>
      <w:tr>
        <w:tblPrEx>
          <w:shd w:val="clear" w:color="auto" w:fill="ced7e7"/>
        </w:tblPrEx>
        <w:trPr>
          <w:trHeight w:val="481"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rPr>
                <w:rFonts w:ascii="Calibri" w:cs="Calibri" w:hAnsi="Calibri" w:eastAsia="Calibri"/>
                <w:i w:val="1"/>
                <w:iCs w:val="1"/>
                <w:sz w:val="22"/>
                <w:szCs w:val="22"/>
                <w:shd w:val="nil" w:color="auto" w:fill="auto"/>
                <w:lang w:val="en-US"/>
              </w:rPr>
            </w:pPr>
          </w:p>
          <w:p>
            <w:pPr>
              <w:pStyle w:val="List Paragraph"/>
              <w:numPr>
                <w:ilvl w:val="0"/>
                <w:numId w:val="1"/>
              </w:numPr>
              <w:bidi w:val="0"/>
              <w:ind w:right="0"/>
              <w:jc w:val="left"/>
              <w:rPr>
                <w:rFonts w:ascii="Calibri" w:hAnsi="Calibri"/>
                <w:i w:val="1"/>
                <w:iCs w:val="1"/>
                <w:sz w:val="22"/>
                <w:szCs w:val="22"/>
                <w:rtl w:val="0"/>
                <w:lang w:val="en-US"/>
              </w:rPr>
            </w:pPr>
            <w:r>
              <w:rPr>
                <w:rFonts w:ascii="Calibri" w:hAnsi="Calibri"/>
                <w:i w:val="1"/>
                <w:iCs w:val="1"/>
                <w:sz w:val="22"/>
                <w:szCs w:val="22"/>
                <w:shd w:val="nil" w:color="auto" w:fill="auto"/>
                <w:rtl w:val="0"/>
                <w:lang w:val="en-US"/>
              </w:rPr>
              <w:t>Conceptual  and theoretical underpinning</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c>
          <w:tcPr>
            <w:tcW w:type="dxa" w:w="53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r>
      <w:tr>
        <w:tblPrEx>
          <w:shd w:val="clear" w:color="auto" w:fill="ced7e7"/>
        </w:tblPrEx>
        <w:trPr>
          <w:trHeight w:val="741"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2"/>
              </w:numPr>
              <w:rPr>
                <w:rFonts w:ascii="Calibri" w:hAnsi="Calibri"/>
                <w:sz w:val="22"/>
                <w:szCs w:val="22"/>
                <w:lang w:val="en-US"/>
              </w:rPr>
            </w:pPr>
            <w:r>
              <w:rPr>
                <w:rFonts w:ascii="Calibri" w:hAnsi="Calibri"/>
                <w:sz w:val="22"/>
                <w:szCs w:val="22"/>
                <w:shd w:val="nil" w:color="auto" w:fill="auto"/>
                <w:rtl w:val="0"/>
                <w:lang w:val="en-US"/>
              </w:rPr>
              <w:t xml:space="preserve">Information about the approach or intervention explains the rationale and the evidence base for the approach </w:t>
            </w:r>
            <w:r>
              <w:rPr>
                <w:rFonts w:ascii="Calibri" w:cs="Calibri" w:hAnsi="Calibri" w:eastAsia="Calibri"/>
                <w:sz w:val="22"/>
                <w:szCs w:val="22"/>
                <w:shd w:val="nil" w:color="auto" w:fill="auto"/>
              </w:rPr>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rFonts w:ascii="Calibri" w:hAnsi="Calibri"/>
                <w:b w:val="1"/>
                <w:bCs w:val="1"/>
                <w:sz w:val="22"/>
                <w:szCs w:val="22"/>
                <w:shd w:val="nil" w:color="auto" w:fill="auto"/>
                <w:rtl w:val="0"/>
                <w:lang w:val="en-US"/>
              </w:rPr>
              <w:t>Y</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53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730"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4"/>
              </w:numPr>
              <w:rPr>
                <w:rFonts w:ascii="Calibri" w:hAnsi="Calibri"/>
                <w:sz w:val="20"/>
                <w:szCs w:val="20"/>
                <w:lang w:val="en-US"/>
              </w:rPr>
            </w:pPr>
            <w:r>
              <w:rPr>
                <w:rFonts w:ascii="Verdana" w:hAnsi="Verdana"/>
                <w:sz w:val="20"/>
                <w:szCs w:val="20"/>
                <w:shd w:val="nil" w:color="auto" w:fill="auto"/>
                <w:rtl w:val="0"/>
                <w:lang w:val="en-US"/>
              </w:rPr>
              <w:t>We expect evidence to be published within the last 10 years but will review the necessity of this on a case by case basis</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rFonts w:ascii="Calibri" w:hAnsi="Calibri"/>
                <w:b w:val="1"/>
                <w:bCs w:val="1"/>
                <w:sz w:val="22"/>
                <w:szCs w:val="22"/>
                <w:shd w:val="nil" w:color="auto" w:fill="auto"/>
                <w:rtl w:val="0"/>
                <w:lang w:val="en-US"/>
              </w:rPr>
              <w:t>Y</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53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741"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6"/>
              </w:numPr>
              <w:rPr>
                <w:rFonts w:ascii="Calibri" w:hAnsi="Calibri"/>
                <w:sz w:val="22"/>
                <w:szCs w:val="22"/>
                <w:lang w:val="en-US"/>
              </w:rPr>
            </w:pPr>
            <w:r>
              <w:rPr>
                <w:rFonts w:ascii="Calibri" w:hAnsi="Calibri"/>
                <w:sz w:val="22"/>
                <w:szCs w:val="22"/>
                <w:shd w:val="nil" w:color="auto" w:fill="auto"/>
                <w:rtl w:val="0"/>
                <w:lang w:val="en-US"/>
              </w:rPr>
              <w:t xml:space="preserve">The intervention makes theoretical and practical sense and the steps in the intervention are transparent, accessible and easy to follow </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rFonts w:ascii="Calibri" w:hAnsi="Calibri"/>
                <w:b w:val="1"/>
                <w:bCs w:val="1"/>
                <w:sz w:val="22"/>
                <w:szCs w:val="22"/>
                <w:shd w:val="nil" w:color="auto" w:fill="auto"/>
                <w:rtl w:val="0"/>
                <w:lang w:val="en-US"/>
              </w:rPr>
              <w:t>Y</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53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221"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List Paragraph"/>
              <w:numPr>
                <w:ilvl w:val="0"/>
                <w:numId w:val="8"/>
              </w:numPr>
              <w:rPr>
                <w:rFonts w:ascii="Calibri" w:hAnsi="Calibri"/>
                <w:i w:val="1"/>
                <w:iCs w:val="1"/>
                <w:sz w:val="22"/>
                <w:szCs w:val="22"/>
                <w:lang w:val="en-US"/>
              </w:rPr>
            </w:pPr>
            <w:r>
              <w:rPr>
                <w:rFonts w:ascii="Calibri" w:hAnsi="Calibri"/>
                <w:i w:val="1"/>
                <w:iCs w:val="1"/>
                <w:sz w:val="22"/>
                <w:szCs w:val="22"/>
                <w:shd w:val="nil" w:color="auto" w:fill="auto"/>
                <w:rtl w:val="0"/>
                <w:lang w:val="en-US"/>
              </w:rPr>
              <w:t>Access and delivery</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c>
          <w:tcPr>
            <w:tcW w:type="dxa" w:w="53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r>
      <w:tr>
        <w:tblPrEx>
          <w:shd w:val="clear" w:color="auto" w:fill="ced7e7"/>
        </w:tblPrEx>
        <w:trPr>
          <w:trHeight w:val="1001"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Default"/>
              <w:numPr>
                <w:ilvl w:val="0"/>
                <w:numId w:val="9"/>
              </w:numPr>
              <w:rPr>
                <w:rFonts w:ascii="Calibri" w:hAnsi="Calibri"/>
                <w:sz w:val="22"/>
                <w:szCs w:val="22"/>
                <w:lang w:val="en-US"/>
              </w:rPr>
            </w:pPr>
            <w:r>
              <w:rPr>
                <w:rFonts w:ascii="Calibri" w:hAnsi="Calibri"/>
                <w:sz w:val="22"/>
                <w:szCs w:val="22"/>
                <w:shd w:val="nil" w:color="auto" w:fill="auto"/>
                <w:rtl w:val="0"/>
                <w:lang w:val="en-US"/>
              </w:rPr>
              <w:t xml:space="preserve">The intervention is manualised or presented in such a way that it is possible for a service to adopt it without adaptation </w:t>
            </w:r>
            <w:r>
              <w:rPr>
                <w:rFonts w:ascii="Calibri" w:cs="Calibri" w:hAnsi="Calibri" w:eastAsia="Calibri"/>
                <w:sz w:val="22"/>
                <w:szCs w:val="22"/>
                <w:shd w:val="nil" w:color="auto" w:fill="auto"/>
              </w:rPr>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rFonts w:ascii="Calibri" w:hAnsi="Calibri"/>
                <w:b w:val="1"/>
                <w:bCs w:val="1"/>
                <w:sz w:val="22"/>
                <w:szCs w:val="22"/>
                <w:shd w:val="nil" w:color="auto" w:fill="auto"/>
                <w:rtl w:val="0"/>
                <w:lang w:val="en-US"/>
              </w:rPr>
              <w:t>Y</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53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741"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Default"/>
              <w:numPr>
                <w:ilvl w:val="0"/>
                <w:numId w:val="11"/>
              </w:numPr>
              <w:rPr>
                <w:rFonts w:ascii="Calibri" w:hAnsi="Calibri"/>
                <w:sz w:val="22"/>
                <w:szCs w:val="22"/>
                <w:lang w:val="en-US"/>
              </w:rPr>
            </w:pPr>
            <w:r>
              <w:rPr>
                <w:rFonts w:ascii="Calibri" w:hAnsi="Calibri"/>
                <w:sz w:val="22"/>
                <w:szCs w:val="22"/>
                <w:shd w:val="nil" w:color="auto" w:fill="auto"/>
                <w:rtl w:val="0"/>
                <w:lang w:val="en-US"/>
              </w:rPr>
              <w:t>There is enough clear information to enable a service or practitioner to deliver the intervention</w:t>
            </w:r>
            <w:r>
              <w:rPr>
                <w:rFonts w:ascii="Calibri" w:cs="Calibri" w:hAnsi="Calibri" w:eastAsia="Calibri"/>
                <w:sz w:val="22"/>
                <w:szCs w:val="22"/>
                <w:shd w:val="nil" w:color="auto" w:fill="auto"/>
              </w:rPr>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rFonts w:ascii="Calibri" w:hAnsi="Calibri"/>
                <w:b w:val="1"/>
                <w:bCs w:val="1"/>
                <w:sz w:val="22"/>
                <w:szCs w:val="22"/>
                <w:shd w:val="nil" w:color="auto" w:fill="auto"/>
                <w:rtl w:val="0"/>
                <w:lang w:val="en-US"/>
              </w:rPr>
              <w:t>Y</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53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741"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Default"/>
              <w:numPr>
                <w:ilvl w:val="0"/>
                <w:numId w:val="13"/>
              </w:numPr>
              <w:rPr>
                <w:rFonts w:ascii="Calibri" w:hAnsi="Calibri"/>
                <w:sz w:val="22"/>
                <w:szCs w:val="22"/>
                <w:lang w:val="en-US"/>
              </w:rPr>
            </w:pPr>
            <w:r>
              <w:rPr>
                <w:rFonts w:ascii="Calibri" w:hAnsi="Calibri"/>
                <w:sz w:val="22"/>
                <w:szCs w:val="22"/>
                <w:shd w:val="nil" w:color="auto" w:fill="auto"/>
                <w:rtl w:val="0"/>
                <w:lang w:val="en-US"/>
              </w:rPr>
              <w:t>Information is provided about: the target client group</w:t>
            </w:r>
          </w:p>
          <w:p>
            <w:pPr>
              <w:pStyle w:val="Default"/>
              <w:bidi w:val="0"/>
              <w:ind w:left="720" w:right="0" w:firstLine="0"/>
              <w:jc w:val="left"/>
              <w:rPr>
                <w:rtl w:val="0"/>
              </w:rPr>
            </w:pPr>
            <w:r>
              <w:rPr>
                <w:rFonts w:ascii="Calibri" w:hAnsi="Calibri"/>
                <w:sz w:val="22"/>
                <w:szCs w:val="22"/>
                <w:shd w:val="nil" w:color="auto" w:fill="auto"/>
                <w:rtl w:val="0"/>
                <w:lang w:val="en-US"/>
              </w:rPr>
              <w:t>staff  required to deliver the intervention  the setting where the intervention should take place</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rPr>
                <w:rFonts w:ascii="Calibri" w:cs="Calibri" w:hAnsi="Calibri" w:eastAsia="Calibri"/>
                <w:b w:val="1"/>
                <w:bCs w:val="1"/>
                <w:sz w:val="22"/>
                <w:szCs w:val="22"/>
                <w:shd w:val="nil" w:color="auto" w:fill="auto"/>
                <w:lang w:val="en-US"/>
              </w:rPr>
            </w:pPr>
          </w:p>
          <w:p>
            <w:pPr>
              <w:pStyle w:val="Body"/>
              <w:bidi w:val="0"/>
              <w:ind w:left="0" w:right="0" w:firstLine="0"/>
              <w:jc w:val="left"/>
              <w:rPr>
                <w:rtl w:val="0"/>
              </w:rPr>
            </w:pPr>
            <w:r>
              <w:rPr>
                <w:rFonts w:ascii="Calibri" w:hAnsi="Calibri"/>
                <w:b w:val="1"/>
                <w:bCs w:val="1"/>
                <w:sz w:val="22"/>
                <w:szCs w:val="22"/>
                <w:shd w:val="nil" w:color="auto" w:fill="auto"/>
                <w:rtl w:val="0"/>
                <w:lang w:val="en-US"/>
              </w:rPr>
              <w:t>Y</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53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1001"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Default"/>
              <w:numPr>
                <w:ilvl w:val="0"/>
                <w:numId w:val="15"/>
              </w:numPr>
              <w:rPr>
                <w:rFonts w:ascii="Calibri" w:hAnsi="Calibri"/>
                <w:sz w:val="22"/>
                <w:szCs w:val="22"/>
                <w:lang w:val="en-US"/>
              </w:rPr>
            </w:pPr>
            <w:r>
              <w:rPr>
                <w:rFonts w:ascii="Calibri" w:hAnsi="Calibri"/>
                <w:sz w:val="22"/>
                <w:szCs w:val="22"/>
                <w:shd w:val="nil" w:color="auto" w:fill="auto"/>
                <w:rtl w:val="0"/>
                <w:lang w:val="en-US"/>
              </w:rPr>
              <w:t xml:space="preserve">The intervention is feasible and information is presented to allow practitioners to make a decision regarding whether an intervention can be introduced within budget, given available resources, materials, and time. </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rFonts w:ascii="Calibri" w:hAnsi="Calibri"/>
                <w:b w:val="1"/>
                <w:bCs w:val="1"/>
                <w:sz w:val="22"/>
                <w:szCs w:val="22"/>
                <w:shd w:val="nil" w:color="auto" w:fill="auto"/>
                <w:rtl w:val="0"/>
                <w:lang w:val="en-US"/>
              </w:rPr>
              <w:t>Y</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53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1001"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Default"/>
              <w:numPr>
                <w:ilvl w:val="0"/>
                <w:numId w:val="17"/>
              </w:numPr>
              <w:rPr>
                <w:rFonts w:ascii="Calibri" w:hAnsi="Calibri"/>
                <w:sz w:val="22"/>
                <w:szCs w:val="22"/>
                <w:lang w:val="en-US"/>
              </w:rPr>
            </w:pPr>
            <w:r>
              <w:rPr>
                <w:rFonts w:ascii="Calibri" w:hAnsi="Calibri"/>
                <w:sz w:val="22"/>
                <w:szCs w:val="22"/>
                <w:shd w:val="nil" w:color="auto" w:fill="auto"/>
                <w:rtl w:val="0"/>
                <w:lang w:val="en-US"/>
              </w:rPr>
              <w:t xml:space="preserve">The intervention is clear and specific around the resource implications of delivery, including information on materials and levels of staff competence/training. </w:t>
            </w:r>
            <w:r>
              <w:rPr>
                <w:rFonts w:ascii="Calibri" w:cs="Calibri" w:hAnsi="Calibri" w:eastAsia="Calibri"/>
                <w:sz w:val="22"/>
                <w:szCs w:val="22"/>
                <w:shd w:val="nil" w:color="auto" w:fill="auto"/>
              </w:rPr>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rFonts w:ascii="Calibri" w:hAnsi="Calibri"/>
                <w:b w:val="1"/>
                <w:bCs w:val="1"/>
                <w:sz w:val="22"/>
                <w:szCs w:val="22"/>
                <w:shd w:val="nil" w:color="auto" w:fill="auto"/>
                <w:rtl w:val="0"/>
                <w:lang w:val="en-US"/>
              </w:rPr>
              <w:t>Y</w:t>
            </w:r>
          </w:p>
        </w:tc>
        <w:tc>
          <w:tcPr>
            <w:tcW w:type="dxa" w:w="53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1261"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Default"/>
              <w:numPr>
                <w:ilvl w:val="0"/>
                <w:numId w:val="19"/>
              </w:numPr>
              <w:rPr>
                <w:rFonts w:ascii="Calibri" w:hAnsi="Calibri"/>
                <w:sz w:val="22"/>
                <w:szCs w:val="22"/>
                <w:lang w:val="en-US"/>
              </w:rPr>
            </w:pPr>
            <w:r>
              <w:rPr>
                <w:rFonts w:ascii="Calibri" w:hAnsi="Calibri"/>
                <w:sz w:val="22"/>
                <w:szCs w:val="22"/>
                <w:shd w:val="nil" w:color="auto" w:fill="auto"/>
                <w:rtl w:val="0"/>
                <w:lang w:val="en-US"/>
              </w:rPr>
              <w:t>It is clear in the information whether there is formal training involved and a procedure to be followed or if the intervention/approach is principally a set of materials to be freely used.</w:t>
            </w:r>
            <w:r>
              <w:rPr>
                <w:rFonts w:ascii="Calibri" w:cs="Calibri" w:hAnsi="Calibri" w:eastAsia="Calibri"/>
                <w:sz w:val="22"/>
                <w:szCs w:val="22"/>
                <w:shd w:val="nil" w:color="auto" w:fill="auto"/>
              </w:rPr>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rFonts w:ascii="Calibri" w:hAnsi="Calibri"/>
                <w:b w:val="1"/>
                <w:bCs w:val="1"/>
                <w:sz w:val="22"/>
                <w:szCs w:val="22"/>
                <w:shd w:val="nil" w:color="auto" w:fill="auto"/>
                <w:rtl w:val="0"/>
                <w:lang w:val="en-US"/>
              </w:rPr>
              <w:t>Y</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53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221"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List Paragraph"/>
              <w:numPr>
                <w:ilvl w:val="0"/>
                <w:numId w:val="21"/>
              </w:numPr>
              <w:rPr>
                <w:rFonts w:ascii="Calibri" w:hAnsi="Calibri"/>
                <w:i w:val="1"/>
                <w:iCs w:val="1"/>
                <w:sz w:val="22"/>
                <w:szCs w:val="22"/>
                <w:lang w:val="en-US"/>
              </w:rPr>
            </w:pPr>
            <w:r>
              <w:rPr>
                <w:rFonts w:ascii="Calibri" w:hAnsi="Calibri"/>
                <w:i w:val="1"/>
                <w:iCs w:val="1"/>
                <w:sz w:val="22"/>
                <w:szCs w:val="22"/>
                <w:shd w:val="nil" w:color="auto" w:fill="auto"/>
                <w:rtl w:val="0"/>
                <w:lang w:val="en-US"/>
              </w:rPr>
              <w:t>Population</w:t>
              <w:tab/>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c>
          <w:tcPr>
            <w:tcW w:type="dxa" w:w="53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r>
      <w:tr>
        <w:tblPrEx>
          <w:shd w:val="clear" w:color="auto" w:fill="ced7e7"/>
        </w:tblPrEx>
        <w:trPr>
          <w:trHeight w:val="1001"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22"/>
              </w:numPr>
              <w:rPr>
                <w:rFonts w:ascii="Calibri" w:hAnsi="Calibri"/>
                <w:sz w:val="22"/>
                <w:szCs w:val="22"/>
                <w:lang w:val="en-US"/>
              </w:rPr>
            </w:pPr>
            <w:r>
              <w:rPr>
                <w:rFonts w:ascii="Calibri" w:hAnsi="Calibri"/>
                <w:sz w:val="22"/>
                <w:szCs w:val="22"/>
                <w:shd w:val="nil" w:color="auto" w:fill="auto"/>
                <w:rtl w:val="0"/>
                <w:lang w:val="en-US"/>
              </w:rPr>
              <w:t>The intervention is for children and young people (age range 0-25) and addresses speech, language and/or communication.</w:t>
            </w:r>
            <w:r>
              <w:rPr>
                <w:rFonts w:ascii="Calibri" w:cs="Calibri" w:hAnsi="Calibri" w:eastAsia="Calibri"/>
                <w:sz w:val="22"/>
                <w:szCs w:val="22"/>
                <w:shd w:val="nil" w:color="auto" w:fill="auto"/>
              </w:rPr>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rFonts w:ascii="Calibri" w:hAnsi="Calibri"/>
                <w:b w:val="1"/>
                <w:bCs w:val="1"/>
                <w:sz w:val="22"/>
                <w:szCs w:val="22"/>
                <w:shd w:val="nil" w:color="auto" w:fill="auto"/>
                <w:rtl w:val="0"/>
                <w:lang w:val="en-US"/>
              </w:rPr>
              <w:t>Y</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53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221"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List Paragraph"/>
              <w:numPr>
                <w:ilvl w:val="0"/>
                <w:numId w:val="24"/>
              </w:numPr>
              <w:rPr>
                <w:rFonts w:ascii="Calibri" w:hAnsi="Calibri"/>
                <w:i w:val="1"/>
                <w:iCs w:val="1"/>
                <w:sz w:val="22"/>
                <w:szCs w:val="22"/>
                <w:lang w:val="en-US"/>
              </w:rPr>
            </w:pPr>
            <w:r>
              <w:rPr>
                <w:rFonts w:ascii="Calibri" w:hAnsi="Calibri"/>
                <w:i w:val="1"/>
                <w:iCs w:val="1"/>
                <w:sz w:val="22"/>
                <w:szCs w:val="22"/>
                <w:shd w:val="nil" w:color="auto" w:fill="auto"/>
                <w:rtl w:val="0"/>
                <w:lang w:val="en-US"/>
              </w:rPr>
              <w:t>Research Design</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c>
          <w:tcPr>
            <w:tcW w:type="dxa" w:w="53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r>
      <w:tr>
        <w:tblPrEx>
          <w:shd w:val="clear" w:color="auto" w:fill="ced7e7"/>
        </w:tblPrEx>
        <w:trPr>
          <w:trHeight w:val="1001"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25"/>
              </w:numPr>
              <w:rPr>
                <w:rFonts w:ascii="Calibri" w:hAnsi="Calibri"/>
                <w:sz w:val="22"/>
                <w:szCs w:val="22"/>
                <w:lang w:val="en-US"/>
              </w:rPr>
            </w:pPr>
            <w:r>
              <w:rPr>
                <w:rFonts w:ascii="Calibri" w:hAnsi="Calibri"/>
                <w:sz w:val="22"/>
                <w:szCs w:val="22"/>
                <w:shd w:val="nil" w:color="auto" w:fill="auto"/>
                <w:rtl w:val="0"/>
                <w:lang w:val="en-US"/>
              </w:rPr>
              <w:t>The evidence includes appropriate experimental control for the question being asked (see descriptions of strong, moderate and indicative evidence).</w:t>
            </w:r>
            <w:r>
              <w:rPr>
                <w:rFonts w:ascii="Calibri" w:cs="Calibri" w:hAnsi="Calibri" w:eastAsia="Calibri"/>
                <w:sz w:val="22"/>
                <w:szCs w:val="22"/>
                <w:shd w:val="nil" w:color="auto" w:fill="auto"/>
              </w:rPr>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rFonts w:ascii="Calibri" w:hAnsi="Calibri"/>
                <w:b w:val="1"/>
                <w:bCs w:val="1"/>
                <w:sz w:val="22"/>
                <w:szCs w:val="22"/>
                <w:shd w:val="nil" w:color="auto" w:fill="auto"/>
                <w:rtl w:val="0"/>
                <w:lang w:val="en-US"/>
              </w:rPr>
              <w:t>Y</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53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2301"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27"/>
              </w:numPr>
              <w:rPr>
                <w:rFonts w:ascii="Calibri" w:hAnsi="Calibri"/>
                <w:sz w:val="22"/>
                <w:szCs w:val="22"/>
                <w:lang w:val="en-US"/>
              </w:rPr>
            </w:pPr>
            <w:r>
              <w:rPr>
                <w:rFonts w:ascii="Calibri" w:hAnsi="Calibri"/>
                <w:sz w:val="22"/>
                <w:szCs w:val="22"/>
                <w:shd w:val="nil" w:color="auto" w:fill="auto"/>
                <w:rtl w:val="0"/>
                <w:lang w:val="en-US"/>
              </w:rPr>
              <w:t xml:space="preserve">The evidence relates to the exact intervention being submitted.   </w:t>
            </w:r>
          </w:p>
          <w:p>
            <w:pPr>
              <w:pStyle w:val="Body"/>
              <w:rPr>
                <w:rFonts w:ascii="Calibri" w:cs="Calibri" w:hAnsi="Calibri" w:eastAsia="Calibri"/>
                <w:sz w:val="22"/>
                <w:szCs w:val="22"/>
                <w:shd w:val="nil" w:color="auto" w:fill="auto"/>
                <w:lang w:val="en-US"/>
              </w:rPr>
            </w:pPr>
          </w:p>
          <w:p>
            <w:pPr>
              <w:pStyle w:val="List Paragraph"/>
              <w:numPr>
                <w:ilvl w:val="0"/>
                <w:numId w:val="26"/>
              </w:numPr>
              <w:bidi w:val="0"/>
              <w:ind w:right="0"/>
              <w:jc w:val="left"/>
              <w:rPr>
                <w:rFonts w:ascii="Calibri" w:hAnsi="Calibri"/>
                <w:sz w:val="22"/>
                <w:szCs w:val="22"/>
                <w:rtl w:val="0"/>
                <w:lang w:val="en-US"/>
              </w:rPr>
            </w:pPr>
            <w:r>
              <w:rPr>
                <w:rFonts w:ascii="Calibri" w:hAnsi="Calibri"/>
                <w:sz w:val="22"/>
                <w:szCs w:val="22"/>
                <w:shd w:val="nil" w:color="auto" w:fill="auto"/>
                <w:rtl w:val="0"/>
                <w:lang w:val="en-US"/>
              </w:rPr>
              <w:t xml:space="preserve">(Please note: Published papers on similar interventions, the theoretical basis for the intervention, elements of the intervention in conjunction with other interventions, or interventions </w:t>
            </w:r>
            <w:r>
              <w:rPr>
                <w:rFonts w:ascii="Calibri" w:hAnsi="Calibri" w:hint="default"/>
                <w:sz w:val="22"/>
                <w:szCs w:val="22"/>
                <w:shd w:val="nil" w:color="auto" w:fill="auto"/>
                <w:rtl w:val="0"/>
                <w:lang w:val="en-US"/>
              </w:rPr>
              <w:t>‘</w:t>
            </w:r>
            <w:r>
              <w:rPr>
                <w:rFonts w:ascii="Calibri" w:hAnsi="Calibri"/>
                <w:sz w:val="22"/>
                <w:szCs w:val="22"/>
                <w:shd w:val="nil" w:color="auto" w:fill="auto"/>
                <w:rtl w:val="0"/>
                <w:lang w:val="en-US"/>
              </w:rPr>
              <w:t>inspired by</w:t>
            </w:r>
            <w:r>
              <w:rPr>
                <w:rFonts w:ascii="Calibri" w:hAnsi="Calibri" w:hint="default"/>
                <w:sz w:val="22"/>
                <w:szCs w:val="22"/>
                <w:shd w:val="nil" w:color="auto" w:fill="auto"/>
                <w:rtl w:val="0"/>
                <w:lang w:val="en-US"/>
              </w:rPr>
              <w:t xml:space="preserve">’ </w:t>
            </w:r>
            <w:r>
              <w:rPr>
                <w:rFonts w:ascii="Calibri" w:hAnsi="Calibri"/>
                <w:sz w:val="22"/>
                <w:szCs w:val="22"/>
                <w:shd w:val="nil" w:color="auto" w:fill="auto"/>
                <w:rtl w:val="0"/>
                <w:lang w:val="en-US"/>
              </w:rPr>
              <w:t>the intervention submitted will not be accepted)</w:t>
            </w:r>
            <w:r>
              <w:rPr>
                <w:rFonts w:ascii="Calibri" w:cs="Calibri" w:hAnsi="Calibri" w:eastAsia="Calibri"/>
                <w:sz w:val="22"/>
                <w:szCs w:val="22"/>
                <w:shd w:val="nil" w:color="auto" w:fill="auto"/>
              </w:rPr>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rFonts w:ascii="Calibri" w:hAnsi="Calibri"/>
                <w:b w:val="1"/>
                <w:bCs w:val="1"/>
                <w:sz w:val="22"/>
                <w:szCs w:val="22"/>
                <w:shd w:val="nil" w:color="auto" w:fill="auto"/>
                <w:rtl w:val="0"/>
                <w:lang w:val="en-US"/>
              </w:rPr>
              <w:t>Y</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53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741"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Default"/>
              <w:numPr>
                <w:ilvl w:val="0"/>
                <w:numId w:val="29"/>
              </w:numPr>
              <w:rPr>
                <w:rFonts w:ascii="Calibri" w:hAnsi="Calibri"/>
                <w:sz w:val="22"/>
                <w:szCs w:val="22"/>
                <w:lang w:val="en-US"/>
              </w:rPr>
            </w:pPr>
            <w:r>
              <w:rPr>
                <w:rFonts w:ascii="Calibri" w:hAnsi="Calibri"/>
                <w:sz w:val="22"/>
                <w:szCs w:val="22"/>
                <w:shd w:val="nil" w:color="auto" w:fill="auto"/>
                <w:rtl w:val="0"/>
                <w:lang w:val="en-US"/>
              </w:rPr>
              <w:t>It is clear how children were allocated to the intervention and control groups.</w:t>
            </w:r>
            <w:r>
              <w:rPr>
                <w:rFonts w:ascii="Calibri" w:cs="Calibri" w:hAnsi="Calibri" w:eastAsia="Calibri"/>
                <w:sz w:val="22"/>
                <w:szCs w:val="22"/>
                <w:shd w:val="nil" w:color="auto" w:fill="auto"/>
              </w:rPr>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rFonts w:ascii="Calibri" w:hAnsi="Calibri"/>
                <w:b w:val="1"/>
                <w:bCs w:val="1"/>
                <w:sz w:val="22"/>
                <w:szCs w:val="22"/>
                <w:shd w:val="nil" w:color="auto" w:fill="auto"/>
                <w:rtl w:val="0"/>
                <w:lang w:val="en-US"/>
              </w:rPr>
              <w:t>Y</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53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1001"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Default"/>
              <w:numPr>
                <w:ilvl w:val="0"/>
                <w:numId w:val="31"/>
              </w:numPr>
              <w:rPr>
                <w:rFonts w:ascii="Calibri" w:hAnsi="Calibri"/>
                <w:sz w:val="22"/>
                <w:szCs w:val="22"/>
                <w:lang w:val="en-US"/>
              </w:rPr>
            </w:pPr>
            <w:r>
              <w:rPr>
                <w:rFonts w:ascii="Calibri" w:hAnsi="Calibri"/>
                <w:sz w:val="22"/>
                <w:szCs w:val="22"/>
                <w:shd w:val="nil" w:color="auto" w:fill="auto"/>
                <w:rtl w:val="0"/>
                <w:lang w:val="en-US"/>
              </w:rPr>
              <w:t>It is made clear what happened to all the children who started in a study; if some did not complete the intervention, it is stated why this was.</w:t>
            </w:r>
            <w:r>
              <w:rPr>
                <w:rFonts w:ascii="Calibri" w:cs="Calibri" w:hAnsi="Calibri" w:eastAsia="Calibri"/>
                <w:sz w:val="22"/>
                <w:szCs w:val="22"/>
                <w:shd w:val="nil" w:color="auto" w:fill="auto"/>
              </w:rPr>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rFonts w:ascii="Calibri" w:hAnsi="Calibri"/>
                <w:b w:val="1"/>
                <w:bCs w:val="1"/>
                <w:sz w:val="22"/>
                <w:szCs w:val="22"/>
                <w:shd w:val="nil" w:color="auto" w:fill="auto"/>
                <w:rtl w:val="0"/>
                <w:lang w:val="en-US"/>
              </w:rPr>
              <w:t>Y</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53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741"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Default"/>
              <w:numPr>
                <w:ilvl w:val="0"/>
                <w:numId w:val="33"/>
              </w:numPr>
              <w:rPr>
                <w:rFonts w:ascii="Calibri" w:hAnsi="Calibri"/>
                <w:sz w:val="22"/>
                <w:szCs w:val="22"/>
                <w:lang w:val="en-US"/>
              </w:rPr>
            </w:pPr>
            <w:r>
              <w:rPr>
                <w:rFonts w:ascii="Calibri" w:hAnsi="Calibri"/>
                <w:sz w:val="22"/>
                <w:szCs w:val="22"/>
                <w:shd w:val="nil" w:color="auto" w:fill="auto"/>
                <w:rtl w:val="0"/>
                <w:lang w:val="en-US"/>
              </w:rPr>
              <w:t xml:space="preserve">Assessors were </w:t>
            </w:r>
            <w:r>
              <w:rPr>
                <w:rFonts w:ascii="Calibri" w:hAnsi="Calibri" w:hint="default"/>
                <w:sz w:val="22"/>
                <w:szCs w:val="22"/>
                <w:shd w:val="nil" w:color="auto" w:fill="auto"/>
                <w:rtl w:val="0"/>
                <w:lang w:val="en-US"/>
              </w:rPr>
              <w:t>‘</w:t>
            </w:r>
            <w:r>
              <w:rPr>
                <w:rFonts w:ascii="Calibri" w:hAnsi="Calibri"/>
                <w:sz w:val="22"/>
                <w:szCs w:val="22"/>
                <w:shd w:val="nil" w:color="auto" w:fill="auto"/>
                <w:rtl w:val="0"/>
                <w:lang w:val="en-US"/>
              </w:rPr>
              <w:t>blind</w:t>
            </w:r>
            <w:r>
              <w:rPr>
                <w:rFonts w:ascii="Calibri" w:hAnsi="Calibri" w:hint="default"/>
                <w:sz w:val="22"/>
                <w:szCs w:val="22"/>
                <w:shd w:val="nil" w:color="auto" w:fill="auto"/>
                <w:rtl w:val="0"/>
                <w:lang w:val="en-US"/>
              </w:rPr>
              <w:t xml:space="preserve">’ </w:t>
            </w:r>
            <w:r>
              <w:rPr>
                <w:rFonts w:ascii="Calibri" w:hAnsi="Calibri"/>
                <w:sz w:val="22"/>
                <w:szCs w:val="22"/>
                <w:shd w:val="nil" w:color="auto" w:fill="auto"/>
                <w:rtl w:val="0"/>
                <w:lang w:val="en-US"/>
              </w:rPr>
              <w:t>to the nature of the research and evaluation so as not to create a bias.</w:t>
            </w:r>
            <w:r>
              <w:rPr>
                <w:rFonts w:ascii="Calibri" w:cs="Calibri" w:hAnsi="Calibri" w:eastAsia="Calibri"/>
                <w:sz w:val="22"/>
                <w:szCs w:val="22"/>
                <w:shd w:val="nil" w:color="auto" w:fill="auto"/>
              </w:rPr>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rFonts w:ascii="Calibri" w:hAnsi="Calibri"/>
                <w:b w:val="1"/>
                <w:bCs w:val="1"/>
                <w:sz w:val="22"/>
                <w:szCs w:val="22"/>
                <w:shd w:val="nil" w:color="auto" w:fill="auto"/>
                <w:rtl w:val="0"/>
                <w:lang w:val="en-US"/>
              </w:rPr>
              <w:t>Y</w:t>
            </w:r>
          </w:p>
        </w:tc>
        <w:tc>
          <w:tcPr>
            <w:tcW w:type="dxa" w:w="53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221"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List Paragraph"/>
              <w:numPr>
                <w:ilvl w:val="0"/>
                <w:numId w:val="35"/>
              </w:numPr>
              <w:rPr>
                <w:rFonts w:ascii="Calibri" w:hAnsi="Calibri"/>
                <w:i w:val="1"/>
                <w:iCs w:val="1"/>
                <w:sz w:val="22"/>
                <w:szCs w:val="22"/>
                <w:lang w:val="en-US"/>
              </w:rPr>
            </w:pPr>
            <w:r>
              <w:rPr>
                <w:rFonts w:ascii="Calibri" w:hAnsi="Calibri"/>
                <w:i w:val="1"/>
                <w:iCs w:val="1"/>
                <w:sz w:val="22"/>
                <w:szCs w:val="22"/>
                <w:shd w:val="nil" w:color="auto" w:fill="auto"/>
                <w:rtl w:val="0"/>
                <w:lang w:val="en-US"/>
              </w:rPr>
              <w:t>Outcomes</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c>
          <w:tcPr>
            <w:tcW w:type="dxa" w:w="53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r>
      <w:tr>
        <w:tblPrEx>
          <w:shd w:val="clear" w:color="auto" w:fill="ced7e7"/>
        </w:tblPrEx>
        <w:trPr>
          <w:trHeight w:val="741"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36"/>
              </w:numPr>
              <w:rPr>
                <w:rFonts w:ascii="Calibri" w:hAnsi="Calibri"/>
                <w:sz w:val="22"/>
                <w:szCs w:val="22"/>
                <w:lang w:val="en-US"/>
              </w:rPr>
            </w:pPr>
            <w:r>
              <w:rPr>
                <w:rFonts w:ascii="Calibri" w:hAnsi="Calibri"/>
                <w:sz w:val="22"/>
                <w:szCs w:val="22"/>
                <w:shd w:val="nil" w:color="auto" w:fill="auto"/>
                <w:rtl w:val="0"/>
                <w:lang w:val="en-US"/>
              </w:rPr>
              <w:t>Outcomes on child speech, language and/or communication form part of the evidence.</w:t>
            </w:r>
            <w:r>
              <w:rPr>
                <w:rFonts w:ascii="Calibri" w:cs="Calibri" w:hAnsi="Calibri" w:eastAsia="Calibri"/>
                <w:sz w:val="22"/>
                <w:szCs w:val="22"/>
                <w:shd w:val="nil" w:color="auto" w:fill="auto"/>
              </w:rPr>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rFonts w:ascii="Calibri" w:hAnsi="Calibri"/>
                <w:b w:val="1"/>
                <w:bCs w:val="1"/>
                <w:sz w:val="22"/>
                <w:szCs w:val="22"/>
                <w:shd w:val="nil" w:color="auto" w:fill="auto"/>
                <w:rtl w:val="0"/>
                <w:lang w:val="en-US"/>
              </w:rPr>
              <w:t>Y</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53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481"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38"/>
              </w:numPr>
              <w:rPr>
                <w:rFonts w:ascii="Calibri" w:hAnsi="Calibri"/>
                <w:sz w:val="22"/>
                <w:szCs w:val="22"/>
                <w:lang w:val="en-US"/>
              </w:rPr>
            </w:pPr>
            <w:r>
              <w:rPr>
                <w:rFonts w:ascii="Calibri" w:hAnsi="Calibri"/>
                <w:sz w:val="22"/>
                <w:szCs w:val="22"/>
                <w:shd w:val="nil" w:color="auto" w:fill="auto"/>
                <w:rtl w:val="0"/>
                <w:lang w:val="en-US"/>
              </w:rPr>
              <w:t xml:space="preserve">Outcome measures used are both valid and reliable. </w:t>
            </w:r>
            <w:r>
              <w:rPr>
                <w:rFonts w:ascii="Calibri" w:cs="Calibri" w:hAnsi="Calibri" w:eastAsia="Calibri"/>
                <w:sz w:val="22"/>
                <w:szCs w:val="22"/>
                <w:shd w:val="nil" w:color="auto" w:fill="auto"/>
              </w:rPr>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rFonts w:ascii="Calibri" w:hAnsi="Calibri"/>
                <w:b w:val="1"/>
                <w:bCs w:val="1"/>
                <w:sz w:val="22"/>
                <w:szCs w:val="22"/>
                <w:shd w:val="nil" w:color="auto" w:fill="auto"/>
                <w:rtl w:val="0"/>
                <w:lang w:val="en-US"/>
              </w:rPr>
              <w:t>Y</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53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221"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List Paragraph"/>
              <w:numPr>
                <w:ilvl w:val="0"/>
                <w:numId w:val="40"/>
              </w:numPr>
              <w:rPr>
                <w:rFonts w:ascii="Calibri" w:hAnsi="Calibri"/>
                <w:i w:val="1"/>
                <w:iCs w:val="1"/>
                <w:sz w:val="22"/>
                <w:szCs w:val="22"/>
                <w:lang w:val="en-US"/>
              </w:rPr>
            </w:pPr>
            <w:r>
              <w:rPr>
                <w:rFonts w:ascii="Calibri" w:hAnsi="Calibri"/>
                <w:i w:val="1"/>
                <w:iCs w:val="1"/>
                <w:sz w:val="22"/>
                <w:szCs w:val="22"/>
                <w:shd w:val="nil" w:color="auto" w:fill="auto"/>
                <w:rtl w:val="0"/>
                <w:lang w:val="en-US"/>
              </w:rPr>
              <w:t>Evaluation</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c>
          <w:tcPr>
            <w:tcW w:type="dxa" w:w="53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r>
      <w:tr>
        <w:tblPrEx>
          <w:shd w:val="clear" w:color="auto" w:fill="ced7e7"/>
        </w:tblPrEx>
        <w:trPr>
          <w:trHeight w:val="741"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Default"/>
              <w:numPr>
                <w:ilvl w:val="0"/>
                <w:numId w:val="41"/>
              </w:numPr>
              <w:rPr>
                <w:rFonts w:ascii="Calibri" w:hAnsi="Calibri"/>
                <w:sz w:val="22"/>
                <w:szCs w:val="22"/>
                <w:lang w:val="en-US"/>
              </w:rPr>
            </w:pPr>
            <w:r>
              <w:rPr>
                <w:rFonts w:ascii="Calibri" w:hAnsi="Calibri"/>
                <w:sz w:val="22"/>
                <w:szCs w:val="22"/>
                <w:shd w:val="nil" w:color="auto" w:fill="auto"/>
                <w:rtl w:val="0"/>
                <w:lang w:val="en-US"/>
              </w:rPr>
              <w:t xml:space="preserve">There is a description of how the intervention has been formally evaluated, with the appropriate experimental control for the question being asked. </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rFonts w:ascii="Calibri" w:hAnsi="Calibri"/>
                <w:b w:val="1"/>
                <w:bCs w:val="1"/>
                <w:sz w:val="22"/>
                <w:szCs w:val="22"/>
                <w:shd w:val="nil" w:color="auto" w:fill="auto"/>
                <w:rtl w:val="0"/>
                <w:lang w:val="en-US"/>
              </w:rPr>
              <w:t>Y</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53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8996"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Default"/>
              <w:numPr>
                <w:ilvl w:val="0"/>
                <w:numId w:val="43"/>
              </w:numPr>
              <w:rPr>
                <w:rFonts w:ascii="Calibri" w:hAnsi="Calibri"/>
                <w:sz w:val="22"/>
                <w:szCs w:val="22"/>
                <w:lang w:val="en-US"/>
              </w:rPr>
            </w:pPr>
            <w:r>
              <w:rPr>
                <w:rFonts w:ascii="Calibri" w:hAnsi="Calibri"/>
                <w:sz w:val="22"/>
                <w:szCs w:val="22"/>
                <w:shd w:val="nil" w:color="auto" w:fill="auto"/>
                <w:rtl w:val="0"/>
                <w:lang w:val="en-US"/>
              </w:rPr>
              <w:t>The level of evaluation (indicative/moderate/strong) is indicated and explained, e.g. moderate because there was a single randomised controlled study carried out.</w:t>
            </w:r>
          </w:p>
          <w:p>
            <w:pPr>
              <w:pStyle w:val="Default"/>
              <w:rPr>
                <w:rFonts w:ascii="Calibri" w:cs="Calibri" w:hAnsi="Calibri" w:eastAsia="Calibri"/>
                <w:sz w:val="22"/>
                <w:szCs w:val="22"/>
                <w:shd w:val="nil" w:color="auto" w:fill="auto"/>
                <w:lang w:val="en-US"/>
              </w:rPr>
            </w:pPr>
          </w:p>
          <w:p>
            <w:pPr>
              <w:pStyle w:val="Default"/>
              <w:bidi w:val="0"/>
              <w:ind w:left="0" w:right="0" w:firstLine="0"/>
              <w:jc w:val="left"/>
              <w:rPr>
                <w:rFonts w:ascii="Calibri" w:cs="Calibri" w:hAnsi="Calibri" w:eastAsia="Calibri"/>
                <w:sz w:val="22"/>
                <w:szCs w:val="22"/>
                <w:shd w:val="nil" w:color="auto" w:fill="auto"/>
                <w:rtl w:val="0"/>
              </w:rPr>
            </w:pPr>
            <w:r>
              <w:rPr>
                <w:rFonts w:ascii="Calibri" w:hAnsi="Calibri"/>
                <w:sz w:val="22"/>
                <w:szCs w:val="22"/>
                <w:shd w:val="nil" w:color="auto" w:fill="auto"/>
                <w:rtl w:val="0"/>
                <w:lang w:val="en-US"/>
              </w:rPr>
              <w:t>Levels:</w:t>
            </w:r>
          </w:p>
          <w:p>
            <w:pPr>
              <w:pStyle w:val="Body"/>
              <w:rPr>
                <w:rFonts w:ascii="Calibri" w:cs="Calibri" w:hAnsi="Calibri" w:eastAsia="Calibri"/>
                <w:sz w:val="22"/>
                <w:szCs w:val="22"/>
                <w:shd w:val="nil" w:color="auto" w:fill="auto"/>
                <w:lang w:val="en-US"/>
              </w:rPr>
            </w:pPr>
          </w:p>
          <w:p>
            <w:pPr>
              <w:pStyle w:val="Body"/>
              <w:bidi w:val="0"/>
              <w:ind w:left="0" w:right="0" w:firstLine="0"/>
              <w:jc w:val="left"/>
              <w:rPr>
                <w:rFonts w:ascii="Calibri" w:cs="Calibri" w:hAnsi="Calibri" w:eastAsia="Calibri"/>
                <w:sz w:val="22"/>
                <w:szCs w:val="22"/>
                <w:shd w:val="nil" w:color="auto" w:fill="auto"/>
                <w:rtl w:val="0"/>
              </w:rPr>
            </w:pPr>
            <w:r>
              <w:rPr>
                <w:rFonts w:ascii="Calibri" w:hAnsi="Calibri"/>
                <w:sz w:val="22"/>
                <w:szCs w:val="22"/>
                <w:shd w:val="nil" w:color="auto" w:fill="auto"/>
                <w:rtl w:val="0"/>
                <w:lang w:val="en-US"/>
              </w:rPr>
              <w:t xml:space="preserve">Evidence may be graded as </w:t>
            </w:r>
            <w:r>
              <w:rPr>
                <w:rFonts w:ascii="Calibri" w:hAnsi="Calibri"/>
                <w:b w:val="1"/>
                <w:bCs w:val="1"/>
                <w:sz w:val="22"/>
                <w:szCs w:val="22"/>
                <w:shd w:val="nil" w:color="auto" w:fill="auto"/>
                <w:rtl w:val="0"/>
                <w:lang w:val="en-US"/>
              </w:rPr>
              <w:t>strong</w:t>
            </w:r>
            <w:r>
              <w:rPr>
                <w:rFonts w:ascii="Calibri" w:hAnsi="Calibri"/>
                <w:sz w:val="22"/>
                <w:szCs w:val="22"/>
                <w:shd w:val="nil" w:color="auto" w:fill="auto"/>
                <w:rtl w:val="0"/>
                <w:lang w:val="en-US"/>
              </w:rPr>
              <w:t xml:space="preserve"> if it includes at least one systematic review plus subsequent trials as available.</w:t>
            </w:r>
          </w:p>
          <w:p>
            <w:pPr>
              <w:pStyle w:val="Body"/>
              <w:rPr>
                <w:rFonts w:ascii="Calibri" w:cs="Calibri" w:hAnsi="Calibri" w:eastAsia="Calibri"/>
                <w:sz w:val="22"/>
                <w:szCs w:val="22"/>
                <w:shd w:val="nil" w:color="auto" w:fill="auto"/>
                <w:lang w:val="en-US"/>
              </w:rPr>
            </w:pPr>
          </w:p>
          <w:p>
            <w:pPr>
              <w:pStyle w:val="Body"/>
              <w:bidi w:val="0"/>
              <w:ind w:left="0" w:right="0" w:firstLine="0"/>
              <w:jc w:val="left"/>
              <w:rPr>
                <w:rFonts w:ascii="Calibri" w:cs="Calibri" w:hAnsi="Calibri" w:eastAsia="Calibri"/>
                <w:sz w:val="22"/>
                <w:szCs w:val="22"/>
                <w:shd w:val="nil" w:color="auto" w:fill="auto"/>
                <w:rtl w:val="0"/>
              </w:rPr>
            </w:pPr>
            <w:r>
              <w:rPr>
                <w:rFonts w:ascii="Calibri" w:hAnsi="Calibri"/>
                <w:sz w:val="22"/>
                <w:szCs w:val="22"/>
                <w:shd w:val="nil" w:color="auto" w:fill="auto"/>
                <w:rtl w:val="0"/>
                <w:lang w:val="en-US"/>
              </w:rPr>
              <w:t xml:space="preserve">Evidence may be graded as </w:t>
            </w:r>
            <w:r>
              <w:rPr>
                <w:rFonts w:ascii="Calibri" w:hAnsi="Calibri"/>
                <w:b w:val="1"/>
                <w:bCs w:val="1"/>
                <w:sz w:val="22"/>
                <w:szCs w:val="22"/>
                <w:shd w:val="nil" w:color="auto" w:fill="auto"/>
                <w:rtl w:val="0"/>
                <w:lang w:val="en-US"/>
              </w:rPr>
              <w:t>moderate</w:t>
            </w:r>
            <w:r>
              <w:rPr>
                <w:rFonts w:ascii="Calibri" w:hAnsi="Calibri"/>
                <w:sz w:val="22"/>
                <w:szCs w:val="22"/>
                <w:shd w:val="nil" w:color="auto" w:fill="auto"/>
                <w:rtl w:val="0"/>
                <w:lang w:val="en-US"/>
              </w:rPr>
              <w:t xml:space="preserve"> if it meets one of the following criteria:</w:t>
            </w:r>
          </w:p>
          <w:p>
            <w:pPr>
              <w:pStyle w:val="List Paragraph"/>
              <w:numPr>
                <w:ilvl w:val="0"/>
                <w:numId w:val="44"/>
              </w:numPr>
              <w:bidi w:val="0"/>
              <w:ind w:right="0"/>
              <w:jc w:val="left"/>
              <w:rPr>
                <w:rFonts w:ascii="Calibri" w:hAnsi="Calibri"/>
                <w:sz w:val="22"/>
                <w:szCs w:val="22"/>
                <w:rtl w:val="0"/>
                <w:lang w:val="en-US"/>
              </w:rPr>
            </w:pPr>
            <w:r>
              <w:rPr>
                <w:rFonts w:ascii="Calibri" w:hAnsi="Calibri"/>
                <w:sz w:val="22"/>
                <w:szCs w:val="22"/>
                <w:shd w:val="nil" w:color="auto" w:fill="auto"/>
                <w:rtl w:val="0"/>
                <w:lang w:val="en-US"/>
              </w:rPr>
              <w:t>Single (or multiple) randomised controlled trial</w:t>
            </w:r>
          </w:p>
          <w:p>
            <w:pPr>
              <w:pStyle w:val="List Paragraph"/>
              <w:numPr>
                <w:ilvl w:val="0"/>
                <w:numId w:val="44"/>
              </w:numPr>
              <w:bidi w:val="0"/>
              <w:ind w:right="0"/>
              <w:jc w:val="left"/>
              <w:rPr>
                <w:rFonts w:ascii="Calibri" w:hAnsi="Calibri"/>
                <w:sz w:val="22"/>
                <w:szCs w:val="22"/>
                <w:rtl w:val="0"/>
                <w:lang w:val="en-US"/>
              </w:rPr>
            </w:pPr>
            <w:r>
              <w:rPr>
                <w:rFonts w:ascii="Calibri" w:hAnsi="Calibri"/>
                <w:sz w:val="22"/>
                <w:szCs w:val="22"/>
                <w:shd w:val="nil" w:color="auto" w:fill="auto"/>
                <w:rtl w:val="0"/>
                <w:lang w:val="en-US"/>
              </w:rPr>
              <w:t>Quasi-experimental study</w:t>
            </w:r>
          </w:p>
          <w:p>
            <w:pPr>
              <w:pStyle w:val="Body"/>
              <w:rPr>
                <w:rFonts w:ascii="Calibri" w:cs="Calibri" w:hAnsi="Calibri" w:eastAsia="Calibri"/>
                <w:sz w:val="22"/>
                <w:szCs w:val="22"/>
                <w:shd w:val="nil" w:color="auto" w:fill="auto"/>
                <w:lang w:val="en-US"/>
              </w:rPr>
            </w:pPr>
          </w:p>
          <w:p>
            <w:pPr>
              <w:pStyle w:val="Body"/>
              <w:bidi w:val="0"/>
              <w:ind w:left="0" w:right="0" w:firstLine="0"/>
              <w:jc w:val="left"/>
              <w:rPr>
                <w:rFonts w:ascii="Calibri" w:cs="Calibri" w:hAnsi="Calibri" w:eastAsia="Calibri"/>
                <w:sz w:val="22"/>
                <w:szCs w:val="22"/>
                <w:shd w:val="nil" w:color="auto" w:fill="auto"/>
                <w:rtl w:val="0"/>
              </w:rPr>
            </w:pPr>
            <w:r>
              <w:rPr>
                <w:rFonts w:ascii="Calibri" w:hAnsi="Calibri"/>
                <w:sz w:val="22"/>
                <w:szCs w:val="22"/>
                <w:shd w:val="nil" w:color="auto" w:fill="auto"/>
                <w:rtl w:val="0"/>
                <w:lang w:val="en-US"/>
              </w:rPr>
              <w:t xml:space="preserve">Evidence may be graded as </w:t>
            </w:r>
            <w:r>
              <w:rPr>
                <w:rFonts w:ascii="Calibri" w:hAnsi="Calibri"/>
                <w:b w:val="1"/>
                <w:bCs w:val="1"/>
                <w:sz w:val="22"/>
                <w:szCs w:val="22"/>
                <w:shd w:val="nil" w:color="auto" w:fill="auto"/>
                <w:rtl w:val="0"/>
                <w:lang w:val="en-US"/>
              </w:rPr>
              <w:t>indicative</w:t>
            </w:r>
            <w:r>
              <w:rPr>
                <w:rFonts w:ascii="Calibri" w:hAnsi="Calibri"/>
                <w:sz w:val="22"/>
                <w:szCs w:val="22"/>
                <w:shd w:val="nil" w:color="auto" w:fill="auto"/>
                <w:rtl w:val="0"/>
                <w:lang w:val="en-US"/>
              </w:rPr>
              <w:t xml:space="preserve"> if results have been analysed using appropriate statistics to show a statistically significant difference  using one of the following research measures:</w:t>
            </w:r>
          </w:p>
          <w:p>
            <w:pPr>
              <w:pStyle w:val="Body"/>
              <w:rPr>
                <w:rFonts w:ascii="Calibri" w:cs="Calibri" w:hAnsi="Calibri" w:eastAsia="Calibri"/>
                <w:sz w:val="22"/>
                <w:szCs w:val="22"/>
                <w:shd w:val="nil" w:color="auto" w:fill="auto"/>
                <w:lang w:val="en-US"/>
              </w:rPr>
            </w:pPr>
          </w:p>
          <w:p>
            <w:pPr>
              <w:pStyle w:val="List Paragraph"/>
              <w:numPr>
                <w:ilvl w:val="0"/>
                <w:numId w:val="45"/>
              </w:numPr>
              <w:bidi w:val="0"/>
              <w:ind w:right="0"/>
              <w:jc w:val="left"/>
              <w:rPr>
                <w:rFonts w:ascii="Calibri" w:hAnsi="Calibri"/>
                <w:sz w:val="22"/>
                <w:szCs w:val="22"/>
                <w:rtl w:val="0"/>
                <w:lang w:val="en-US"/>
              </w:rPr>
            </w:pPr>
            <w:r>
              <w:rPr>
                <w:rFonts w:ascii="Calibri" w:hAnsi="Calibri"/>
                <w:sz w:val="22"/>
                <w:szCs w:val="22"/>
                <w:shd w:val="nil" w:color="auto" w:fill="auto"/>
                <w:rtl w:val="0"/>
                <w:lang w:val="en-US"/>
              </w:rPr>
              <w:t>Control and targeted items are measured in a before and after design</w:t>
            </w:r>
          </w:p>
          <w:p>
            <w:pPr>
              <w:pStyle w:val="List Paragraph"/>
              <w:numPr>
                <w:ilvl w:val="0"/>
                <w:numId w:val="45"/>
              </w:numPr>
              <w:bidi w:val="0"/>
              <w:ind w:right="0"/>
              <w:jc w:val="left"/>
              <w:rPr>
                <w:rFonts w:ascii="Calibri" w:hAnsi="Calibri"/>
                <w:sz w:val="22"/>
                <w:szCs w:val="22"/>
                <w:rtl w:val="0"/>
                <w:lang w:val="en-US"/>
              </w:rPr>
            </w:pPr>
            <w:r>
              <w:rPr>
                <w:rFonts w:ascii="Calibri" w:hAnsi="Calibri"/>
                <w:sz w:val="22"/>
                <w:szCs w:val="22"/>
                <w:shd w:val="nil" w:color="auto" w:fill="auto"/>
                <w:rtl w:val="0"/>
                <w:lang w:val="en-US"/>
              </w:rPr>
              <w:t xml:space="preserve"> Recently standardised assessments are used as comparison and control measure (standardised on an appropriate sample) in a before and after design. The control measure is one that is not expected to change with the intervention.</w:t>
            </w:r>
          </w:p>
          <w:p>
            <w:pPr>
              <w:pStyle w:val="Body"/>
              <w:ind w:left="142" w:firstLine="0"/>
              <w:rPr>
                <w:rFonts w:ascii="Calibri" w:cs="Calibri" w:hAnsi="Calibri" w:eastAsia="Calibri"/>
                <w:sz w:val="22"/>
                <w:szCs w:val="22"/>
                <w:shd w:val="nil" w:color="auto" w:fill="auto"/>
                <w:lang w:val="en-US"/>
              </w:rPr>
            </w:pPr>
          </w:p>
          <w:p>
            <w:pPr>
              <w:pStyle w:val="Body"/>
              <w:bidi w:val="0"/>
              <w:ind w:left="142" w:right="0" w:firstLine="0"/>
              <w:jc w:val="left"/>
              <w:rPr>
                <w:rFonts w:ascii="Calibri" w:cs="Calibri" w:hAnsi="Calibri" w:eastAsia="Calibri"/>
                <w:sz w:val="22"/>
                <w:szCs w:val="22"/>
                <w:shd w:val="nil" w:color="auto" w:fill="auto"/>
                <w:rtl w:val="0"/>
              </w:rPr>
            </w:pPr>
            <w:r>
              <w:rPr>
                <w:rFonts w:ascii="Calibri" w:hAnsi="Calibri"/>
                <w:sz w:val="22"/>
                <w:szCs w:val="22"/>
                <w:shd w:val="nil" w:color="auto" w:fill="auto"/>
                <w:rtl w:val="0"/>
                <w:lang w:val="en-US"/>
              </w:rPr>
              <w:t xml:space="preserve">And </w:t>
            </w:r>
            <w:r>
              <w:rPr>
                <w:rFonts w:ascii="Calibri" w:hAnsi="Calibri"/>
                <w:b w:val="1"/>
                <w:bCs w:val="1"/>
                <w:sz w:val="22"/>
                <w:szCs w:val="22"/>
                <w:shd w:val="nil" w:color="auto" w:fill="auto"/>
                <w:rtl w:val="0"/>
                <w:lang w:val="en-US"/>
              </w:rPr>
              <w:t>one</w:t>
            </w:r>
            <w:r>
              <w:rPr>
                <w:rFonts w:ascii="Calibri" w:hAnsi="Calibri"/>
                <w:sz w:val="22"/>
                <w:szCs w:val="22"/>
                <w:shd w:val="nil" w:color="auto" w:fill="auto"/>
                <w:rtl w:val="0"/>
                <w:lang w:val="en-US"/>
              </w:rPr>
              <w:t xml:space="preserve"> of the following research designs:</w:t>
            </w:r>
          </w:p>
          <w:p>
            <w:pPr>
              <w:pStyle w:val="List Paragraph"/>
              <w:numPr>
                <w:ilvl w:val="0"/>
                <w:numId w:val="47"/>
              </w:numPr>
              <w:bidi w:val="0"/>
              <w:ind w:right="0"/>
              <w:jc w:val="left"/>
              <w:rPr>
                <w:rFonts w:ascii="Calibri" w:hAnsi="Calibri"/>
                <w:sz w:val="22"/>
                <w:szCs w:val="22"/>
                <w:rtl w:val="0"/>
                <w:lang w:val="en-US"/>
              </w:rPr>
            </w:pPr>
            <w:r>
              <w:rPr>
                <w:rFonts w:ascii="Calibri" w:hAnsi="Calibri"/>
                <w:sz w:val="22"/>
                <w:szCs w:val="22"/>
                <w:shd w:val="nil" w:color="auto" w:fill="auto"/>
                <w:rtl w:val="0"/>
                <w:lang w:val="en-US"/>
              </w:rPr>
              <w:t>A case series with a multiple baseline design</w:t>
            </w:r>
          </w:p>
          <w:p>
            <w:pPr>
              <w:pStyle w:val="List Paragraph"/>
              <w:numPr>
                <w:ilvl w:val="0"/>
                <w:numId w:val="46"/>
              </w:numPr>
              <w:bidi w:val="0"/>
              <w:ind w:right="0"/>
              <w:jc w:val="left"/>
              <w:rPr>
                <w:rFonts w:ascii="Calibri" w:hAnsi="Calibri"/>
                <w:sz w:val="22"/>
                <w:szCs w:val="22"/>
                <w:rtl w:val="0"/>
                <w:lang w:val="en-US"/>
              </w:rPr>
            </w:pPr>
            <w:r>
              <w:rPr>
                <w:rFonts w:ascii="Calibri" w:hAnsi="Calibri"/>
                <w:sz w:val="22"/>
                <w:szCs w:val="22"/>
                <w:shd w:val="nil" w:color="auto" w:fill="auto"/>
                <w:rtl w:val="0"/>
                <w:lang w:val="en-US"/>
              </w:rPr>
              <w:t>A matched control group is used in a group comparison (sample size large enough to calculate an effect size)</w:t>
            </w:r>
          </w:p>
          <w:p>
            <w:pPr>
              <w:pStyle w:val="List Paragraph"/>
              <w:rPr>
                <w:rFonts w:ascii="Calibri" w:cs="Calibri" w:hAnsi="Calibri" w:eastAsia="Calibri"/>
                <w:sz w:val="22"/>
                <w:szCs w:val="22"/>
                <w:shd w:val="nil" w:color="auto" w:fill="auto"/>
                <w:lang w:val="en-US"/>
              </w:rPr>
            </w:pPr>
          </w:p>
          <w:p>
            <w:pPr>
              <w:pStyle w:val="Body"/>
              <w:bidi w:val="0"/>
              <w:ind w:left="0" w:right="0" w:firstLine="0"/>
              <w:jc w:val="left"/>
              <w:rPr>
                <w:rtl w:val="0"/>
              </w:rPr>
            </w:pPr>
            <w:r>
              <w:rPr>
                <w:rFonts w:ascii="Calibri" w:hAnsi="Calibri"/>
                <w:sz w:val="22"/>
                <w:szCs w:val="22"/>
                <w:shd w:val="nil" w:color="auto" w:fill="auto"/>
                <w:rtl w:val="0"/>
                <w:lang w:val="en-US"/>
              </w:rPr>
              <w:t>N.B. Descriptive case studies without any experimental control will not be accepted.</w:t>
            </w:r>
            <w:r>
              <w:rPr>
                <w:rFonts w:ascii="Calibri" w:cs="Calibri" w:hAnsi="Calibri" w:eastAsia="Calibri"/>
                <w:sz w:val="22"/>
                <w:szCs w:val="22"/>
                <w:shd w:val="nil" w:color="auto" w:fill="auto"/>
              </w:rPr>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rFonts w:ascii="Calibri" w:hAnsi="Calibri"/>
                <w:b w:val="1"/>
                <w:bCs w:val="1"/>
                <w:sz w:val="22"/>
                <w:szCs w:val="22"/>
                <w:shd w:val="nil" w:color="auto" w:fill="auto"/>
                <w:rtl w:val="0"/>
                <w:lang w:val="en-US"/>
              </w:rPr>
              <w:t>Y</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53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1001"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Default"/>
              <w:numPr>
                <w:ilvl w:val="0"/>
                <w:numId w:val="49"/>
              </w:numPr>
              <w:rPr>
                <w:rFonts w:ascii="Calibri" w:hAnsi="Calibri"/>
                <w:sz w:val="22"/>
                <w:szCs w:val="22"/>
                <w:lang w:val="en-US"/>
              </w:rPr>
            </w:pPr>
            <w:r>
              <w:rPr>
                <w:rFonts w:ascii="Calibri" w:hAnsi="Calibri"/>
                <w:sz w:val="22"/>
                <w:szCs w:val="22"/>
                <w:shd w:val="nil" w:color="auto" w:fill="auto"/>
                <w:rtl w:val="0"/>
                <w:lang w:val="en-US"/>
              </w:rPr>
              <w:t xml:space="preserve">The intervention has been evaluated wider than by the initial developer and a description of this evaluation is included. </w:t>
            </w:r>
            <w:r>
              <w:rPr>
                <w:rFonts w:ascii="Calibri" w:cs="Calibri" w:hAnsi="Calibri" w:eastAsia="Calibri"/>
                <w:sz w:val="22"/>
                <w:szCs w:val="22"/>
                <w:shd w:val="nil" w:color="auto" w:fill="auto"/>
              </w:rPr>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rFonts w:ascii="Calibri" w:hAnsi="Calibri"/>
                <w:b w:val="1"/>
                <w:bCs w:val="1"/>
                <w:sz w:val="22"/>
                <w:szCs w:val="22"/>
                <w:shd w:val="nil" w:color="auto" w:fill="auto"/>
                <w:rtl w:val="0"/>
                <w:lang w:val="en-US"/>
              </w:rPr>
              <w:t>Y</w:t>
            </w:r>
          </w:p>
        </w:tc>
        <w:tc>
          <w:tcPr>
            <w:tcW w:type="dxa" w:w="53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1521"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Default"/>
              <w:numPr>
                <w:ilvl w:val="0"/>
                <w:numId w:val="51"/>
              </w:numPr>
              <w:rPr>
                <w:rFonts w:ascii="Calibri" w:hAnsi="Calibri"/>
                <w:sz w:val="22"/>
                <w:szCs w:val="22"/>
                <w:lang w:val="en-US"/>
              </w:rPr>
            </w:pPr>
            <w:r>
              <w:rPr>
                <w:rFonts w:ascii="Calibri" w:hAnsi="Calibri"/>
                <w:sz w:val="22"/>
                <w:szCs w:val="22"/>
                <w:shd w:val="nil" w:color="auto" w:fill="auto"/>
                <w:rtl w:val="0"/>
                <w:lang w:val="en-US"/>
              </w:rPr>
              <w:t>It is demonstrated that it is possible to assess treatment fidelity that is, the capacity of those who use the programme to stick to what is expected in the manual, with an explanation of what makes it easy/difficult  to stick to the programme as originally intended.</w:t>
            </w:r>
            <w:r>
              <w:rPr>
                <w:rFonts w:ascii="Calibri" w:cs="Calibri" w:hAnsi="Calibri" w:eastAsia="Calibri"/>
                <w:sz w:val="22"/>
                <w:szCs w:val="22"/>
                <w:shd w:val="nil" w:color="auto" w:fill="auto"/>
              </w:rPr>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rFonts w:ascii="Calibri" w:hAnsi="Calibri"/>
                <w:b w:val="1"/>
                <w:bCs w:val="1"/>
                <w:sz w:val="22"/>
                <w:szCs w:val="22"/>
                <w:shd w:val="nil" w:color="auto" w:fill="auto"/>
                <w:rtl w:val="0"/>
                <w:lang w:val="en-US"/>
              </w:rPr>
              <w:t>Y</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53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221"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List Paragraph"/>
              <w:numPr>
                <w:ilvl w:val="0"/>
                <w:numId w:val="53"/>
              </w:numPr>
              <w:rPr>
                <w:rFonts w:ascii="Calibri" w:hAnsi="Calibri"/>
                <w:i w:val="1"/>
                <w:iCs w:val="1"/>
                <w:sz w:val="22"/>
                <w:szCs w:val="22"/>
                <w:lang w:val="en-US"/>
              </w:rPr>
            </w:pPr>
            <w:r>
              <w:rPr>
                <w:rFonts w:ascii="Calibri" w:hAnsi="Calibri"/>
                <w:i w:val="1"/>
                <w:iCs w:val="1"/>
                <w:sz w:val="22"/>
                <w:szCs w:val="22"/>
                <w:shd w:val="nil" w:color="auto" w:fill="auto"/>
                <w:rtl w:val="0"/>
                <w:lang w:val="en-US"/>
              </w:rPr>
              <w:t>Publication</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c>
          <w:tcPr>
            <w:tcW w:type="dxa" w:w="53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r>
      <w:tr>
        <w:tblPrEx>
          <w:shd w:val="clear" w:color="auto" w:fill="ced7e7"/>
        </w:tblPrEx>
        <w:trPr>
          <w:trHeight w:val="481" w:hRule="atLeast"/>
        </w:trPr>
        <w:tc>
          <w:tcPr>
            <w:tcW w:type="dxa" w:w="6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54"/>
              </w:numPr>
              <w:rPr>
                <w:rFonts w:ascii="Calibri" w:hAnsi="Calibri"/>
                <w:sz w:val="22"/>
                <w:szCs w:val="22"/>
                <w:lang w:val="en-US"/>
              </w:rPr>
            </w:pPr>
            <w:r>
              <w:rPr>
                <w:rFonts w:ascii="Calibri" w:hAnsi="Calibri"/>
                <w:sz w:val="22"/>
                <w:szCs w:val="22"/>
                <w:shd w:val="nil" w:color="auto" w:fill="auto"/>
                <w:rtl w:val="0"/>
                <w:lang w:val="en-US"/>
              </w:rPr>
              <w:t xml:space="preserve">The evidence is published in a peer reviewed journal written in English </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rFonts w:ascii="Calibri" w:hAnsi="Calibri"/>
                <w:b w:val="1"/>
                <w:bCs w:val="1"/>
                <w:sz w:val="22"/>
                <w:szCs w:val="22"/>
                <w:shd w:val="nil" w:color="auto" w:fill="auto"/>
                <w:rtl w:val="0"/>
                <w:lang w:val="en-US"/>
              </w:rPr>
              <w:t>Y</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53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bl>
    <w:p>
      <w:pPr>
        <w:pStyle w:val="Body"/>
        <w:widowControl w:val="0"/>
      </w:pPr>
      <w:r>
        <w:rPr>
          <w:rFonts w:ascii="Calibri" w:cs="Calibri" w:hAnsi="Calibri" w:eastAsia="Calibri"/>
          <w:outline w:val="0"/>
          <w:color w:val="000000"/>
          <w:sz w:val="22"/>
          <w:szCs w:val="22"/>
          <w:u w:color="000000"/>
          <w14:textFill>
            <w14:solidFill>
              <w14:srgbClr w14:val="000000"/>
            </w14:solidFill>
          </w14:textFill>
        </w:rPr>
      </w:r>
    </w:p>
    <w:sectPr>
      <w:headerReference w:type="default" r:id="rId4"/>
      <w:footerReference w:type="default" r:id="rId5"/>
      <w:pgSz w:w="16840" w:h="11900" w:orient="landscape"/>
      <w:pgMar w:top="1304" w:right="1440" w:bottom="1440" w:left="1440"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tl w:val="0"/>
      </w:rPr>
      <w:fldChar w:fldCharType="begin" w:fldLock="0"/>
    </w:r>
    <w:r>
      <w:rPr>
        <w:rtl w:val="0"/>
      </w:rPr>
      <w:instrText xml:space="preserve"> PAGE </w:instrText>
    </w:r>
    <w:r>
      <w:rPr>
        <w:rtl w:val="0"/>
      </w:rPr>
      <w:fldChar w:fldCharType="separate" w:fldLock="0"/>
    </w:r>
    <w:r>
      <w:rPr>
        <w:rtl w:val="0"/>
      </w:rPr>
      <w:fldChar w:fldCharType="end" w:fldLock="0"/>
    </w:r>
  </w:p>
  <w:p>
    <w:pPr>
      <w:pStyle w:val="footer"/>
    </w:pPr>
    <w:r>
      <w:rPr>
        <w:rtl w:val="0"/>
        <w:lang w:val="en-US"/>
      </w:rPr>
      <w:t>Updated Jan 2018</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7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abstractNum w:abstractNumId="3">
    <w:multiLevelType w:val="hybridMultilevel"/>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decimal"/>
      <w:suff w:val="tab"/>
      <w:lvlText w:val="%1)"/>
      <w:lvlJc w:val="left"/>
      <w:pPr>
        <w:ind w:left="7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lvl w:ilvl="0">
      <w:start w:val="1"/>
      <w:numFmt w:val="decimal"/>
      <w:suff w:val="tab"/>
      <w:lvlText w:val="%1)"/>
      <w:lvlJc w:val="left"/>
      <w:pPr>
        <w:tabs>
          <w:tab w:val="left" w:pos="1755"/>
        </w:tabs>
        <w:ind w:left="7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755"/>
        </w:tabs>
        <w:ind w:left="14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755"/>
        </w:tabs>
        <w:ind w:left="2160" w:hanging="29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755"/>
        </w:tabs>
        <w:ind w:left="28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755"/>
        </w:tabs>
        <w:ind w:left="36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755"/>
        </w:tabs>
        <w:ind w:left="4320" w:hanging="29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755"/>
        </w:tabs>
        <w:ind w:left="50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755"/>
        </w:tabs>
        <w:ind w:left="57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755"/>
        </w:tabs>
        <w:ind w:left="6480" w:hanging="292"/>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multiLevelType w:val="hybridMultilevel"/>
    <w:lvl w:ilvl="0">
      <w:start w:val="1"/>
      <w:numFmt w:val="decimal"/>
      <w:suff w:val="tab"/>
      <w:lvlText w:val="%1)"/>
      <w:lvlJc w:val="left"/>
      <w:pPr>
        <w:ind w:left="7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lvl w:ilvl="0">
      <w:start w:val="1"/>
      <w:numFmt w:val="lowerLetter"/>
      <w:suff w:val="tab"/>
      <w:lvlText w:val="%1)"/>
      <w:lvlJc w:val="left"/>
      <w:pPr>
        <w:tabs>
          <w:tab w:val="center" w:pos="4513"/>
          <w:tab w:val="right" w:pos="902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center" w:pos="4513"/>
          <w:tab w:val="right" w:pos="90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center" w:pos="4513"/>
          <w:tab w:val="right" w:pos="9026"/>
        </w:tabs>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center" w:pos="4513"/>
          <w:tab w:val="right" w:pos="902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center" w:pos="4513"/>
          <w:tab w:val="right" w:pos="902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center" w:pos="4513"/>
          <w:tab w:val="right" w:pos="9026"/>
        </w:tabs>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center" w:pos="4513"/>
          <w:tab w:val="right" w:pos="902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center" w:pos="4513"/>
          <w:tab w:val="right" w:pos="902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center" w:pos="4513"/>
          <w:tab w:val="right" w:pos="9026"/>
        </w:tabs>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multiLevelType w:val="hybridMultilevel"/>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multiLevelType w:val="hybridMultilevel"/>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multiLevelType w:val="hybridMultilevel"/>
    <w:lvl w:ilvl="0">
      <w:start w:val="1"/>
      <w:numFmt w:val="decimal"/>
      <w:suff w:val="tab"/>
      <w:lvlText w:val="%1)"/>
      <w:lvlJc w:val="left"/>
      <w:pPr>
        <w:ind w:left="7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multiLevelType w:val="hybridMultilevel"/>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lvl w:ilvl="0">
      <w:start w:val="1"/>
      <w:numFmt w:val="decimal"/>
      <w:suff w:val="tab"/>
      <w:lvlText w:val="%1)"/>
      <w:lvlJc w:val="left"/>
      <w:pPr>
        <w:ind w:left="7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23">
    <w:multiLevelType w:val="hybridMultilevel"/>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multiLevelType w:val="hybridMultilevel"/>
    <w:lvl w:ilvl="0">
      <w:start w:val="1"/>
      <w:numFmt w:val="lowerRoman"/>
      <w:suff w:val="tab"/>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lvl w:ilvl="0">
      <w:start w:val="1"/>
      <w:numFmt w:val="lowerRoman"/>
      <w:suff w:val="tab"/>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multiLevelType w:val="hybridMultilevel"/>
    <w:lvl w:ilvl="0">
      <w:start w:val="1"/>
      <w:numFmt w:val="lowerRoman"/>
      <w:suff w:val="tab"/>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lvl w:ilvl="0">
      <w:start w:val="1"/>
      <w:numFmt w:val="lowerLetter"/>
      <w:suff w:val="tab"/>
      <w:lvlText w:val="%1)"/>
      <w:lvlJc w:val="left"/>
      <w:pPr>
        <w:ind w:left="756" w:hanging="39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start w:val="1"/>
      <w:numFmt w:val="lowerLetter"/>
      <w:suff w:val="tab"/>
      <w:lvlText w:val="%2."/>
      <w:lvlJc w:val="left"/>
      <w:pPr>
        <w:ind w:left="1476" w:hanging="39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start w:val="1"/>
      <w:numFmt w:val="lowerRoman"/>
      <w:suff w:val="tab"/>
      <w:lvlText w:val="%3."/>
      <w:lvlJc w:val="left"/>
      <w:pPr>
        <w:ind w:left="2189" w:hanging="32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tab"/>
      <w:lvlText w:val="%4."/>
      <w:lvlJc w:val="left"/>
      <w:pPr>
        <w:ind w:left="2916" w:hanging="39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start w:val="1"/>
      <w:numFmt w:val="lowerLetter"/>
      <w:suff w:val="tab"/>
      <w:lvlText w:val="%5."/>
      <w:lvlJc w:val="left"/>
      <w:pPr>
        <w:ind w:left="3636" w:hanging="39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start w:val="1"/>
      <w:numFmt w:val="lowerRoman"/>
      <w:suff w:val="tab"/>
      <w:lvlText w:val="%6."/>
      <w:lvlJc w:val="left"/>
      <w:pPr>
        <w:ind w:left="4349" w:hanging="321"/>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tab"/>
      <w:lvlText w:val="%7."/>
      <w:lvlJc w:val="left"/>
      <w:pPr>
        <w:ind w:left="5076" w:hanging="39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start w:val="1"/>
      <w:numFmt w:val="lowerLetter"/>
      <w:suff w:val="tab"/>
      <w:lvlText w:val="%8."/>
      <w:lvlJc w:val="left"/>
      <w:pPr>
        <w:ind w:left="5796" w:hanging="39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start w:val="1"/>
      <w:numFmt w:val="lowerRoman"/>
      <w:suff w:val="tab"/>
      <w:lvlText w:val="%9."/>
      <w:lvlJc w:val="left"/>
      <w:pPr>
        <w:ind w:left="6509" w:hanging="321"/>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29">
    <w:multiLevelType w:val="hybridMultilevel"/>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lvl w:ilvl="0">
      <w:start w:val="1"/>
      <w:numFmt w:val="lowerRoman"/>
      <w:suff w:val="tab"/>
      <w:lvlText w:val="%1."/>
      <w:lvlJc w:val="left"/>
      <w:pPr>
        <w:ind w:left="1080" w:hanging="72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31">
    <w:multiLevelType w:val="hybridMultilevel"/>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2"/>
    <w:lvlOverride w:ilvl="0">
      <w:startOverride w:val="2"/>
    </w:lvlOverride>
  </w:num>
  <w:num w:numId="5">
    <w:abstractNumId w:val="3"/>
  </w:num>
  <w:num w:numId="6">
    <w:abstractNumId w:val="3"/>
    <w:lvlOverride w:ilvl="0">
      <w:startOverride w:val="3"/>
    </w:lvlOverride>
  </w:num>
  <w:num w:numId="7">
    <w:abstractNumId w:val="4"/>
  </w:num>
  <w:num w:numId="8">
    <w:abstractNumId w:val="4"/>
    <w:lvlOverride w:ilvl="0">
      <w:startOverride w:val="2"/>
    </w:lvlOverride>
  </w:num>
  <w:num w:numId="9">
    <w:abstractNumId w:val="5"/>
  </w:num>
  <w:num w:numId="10">
    <w:abstractNumId w:val="6"/>
  </w:num>
  <w:num w:numId="11">
    <w:abstractNumId w:val="6"/>
    <w:lvlOverride w:ilvl="0">
      <w:startOverride w:val="2"/>
    </w:lvlOverride>
  </w:num>
  <w:num w:numId="12">
    <w:abstractNumId w:val="7"/>
  </w:num>
  <w:num w:numId="13">
    <w:abstractNumId w:val="7"/>
    <w:lvlOverride w:ilvl="0">
      <w:startOverride w:val="3"/>
    </w:lvlOverride>
  </w:num>
  <w:num w:numId="14">
    <w:abstractNumId w:val="8"/>
  </w:num>
  <w:num w:numId="15">
    <w:abstractNumId w:val="8"/>
    <w:lvlOverride w:ilvl="0">
      <w:startOverride w:val="4"/>
    </w:lvlOverride>
  </w:num>
  <w:num w:numId="16">
    <w:abstractNumId w:val="9"/>
  </w:num>
  <w:num w:numId="17">
    <w:abstractNumId w:val="9"/>
    <w:lvlOverride w:ilvl="0">
      <w:startOverride w:val="5"/>
    </w:lvlOverride>
  </w:num>
  <w:num w:numId="18">
    <w:abstractNumId w:val="10"/>
  </w:num>
  <w:num w:numId="19">
    <w:abstractNumId w:val="10"/>
    <w:lvlOverride w:ilvl="0">
      <w:startOverride w:val="6"/>
    </w:lvlOverride>
  </w:num>
  <w:num w:numId="20">
    <w:abstractNumId w:val="11"/>
  </w:num>
  <w:num w:numId="21">
    <w:abstractNumId w:val="11"/>
    <w:lvlOverride w:ilvl="0">
      <w:startOverride w:val="3"/>
    </w:lvlOverride>
  </w:num>
  <w:num w:numId="22">
    <w:abstractNumId w:val="12"/>
  </w:num>
  <w:num w:numId="23">
    <w:abstractNumId w:val="13"/>
  </w:num>
  <w:num w:numId="24">
    <w:abstractNumId w:val="13"/>
    <w:lvlOverride w:ilvl="0">
      <w:startOverride w:val="4"/>
    </w:lvlOverride>
  </w:num>
  <w:num w:numId="25">
    <w:abstractNumId w:val="14"/>
  </w:num>
  <w:num w:numId="26">
    <w:abstractNumId w:val="15"/>
  </w:num>
  <w:num w:numId="27">
    <w:abstractNumId w:val="15"/>
    <w:lvlOverride w:ilvl="0">
      <w:startOverride w:val="2"/>
    </w:lvlOverride>
  </w:num>
  <w:num w:numId="28">
    <w:abstractNumId w:val="16"/>
  </w:num>
  <w:num w:numId="29">
    <w:abstractNumId w:val="16"/>
    <w:lvlOverride w:ilvl="0">
      <w:startOverride w:val="4"/>
    </w:lvlOverride>
  </w:num>
  <w:num w:numId="30">
    <w:abstractNumId w:val="17"/>
  </w:num>
  <w:num w:numId="31">
    <w:abstractNumId w:val="17"/>
    <w:lvlOverride w:ilvl="0">
      <w:startOverride w:val="5"/>
    </w:lvlOverride>
  </w:num>
  <w:num w:numId="32">
    <w:abstractNumId w:val="18"/>
  </w:num>
  <w:num w:numId="33">
    <w:abstractNumId w:val="18"/>
    <w:lvlOverride w:ilvl="0">
      <w:startOverride w:val="6"/>
    </w:lvlOverride>
  </w:num>
  <w:num w:numId="34">
    <w:abstractNumId w:val="19"/>
  </w:num>
  <w:num w:numId="35">
    <w:abstractNumId w:val="19"/>
    <w:lvlOverride w:ilvl="0">
      <w:startOverride w:val="5"/>
    </w:lvlOverride>
  </w:num>
  <w:num w:numId="36">
    <w:abstractNumId w:val="20"/>
  </w:num>
  <w:num w:numId="37">
    <w:abstractNumId w:val="21"/>
  </w:num>
  <w:num w:numId="38">
    <w:abstractNumId w:val="21"/>
    <w:lvlOverride w:ilvl="0">
      <w:startOverride w:val="2"/>
    </w:lvlOverride>
  </w:num>
  <w:num w:numId="39">
    <w:abstractNumId w:val="22"/>
  </w:num>
  <w:num w:numId="40">
    <w:abstractNumId w:val="22"/>
    <w:lvlOverride w:ilvl="0">
      <w:startOverride w:val="6"/>
    </w:lvlOverride>
  </w:num>
  <w:num w:numId="41">
    <w:abstractNumId w:val="23"/>
  </w:num>
  <w:num w:numId="42">
    <w:abstractNumId w:val="24"/>
  </w:num>
  <w:num w:numId="43">
    <w:abstractNumId w:val="24"/>
    <w:lvlOverride w:ilvl="0">
      <w:startOverride w:val="2"/>
    </w:lvlOverride>
  </w:num>
  <w:num w:numId="44">
    <w:abstractNumId w:val="25"/>
  </w:num>
  <w:num w:numId="45">
    <w:abstractNumId w:val="26"/>
  </w:num>
  <w:num w:numId="46">
    <w:abstractNumId w:val="27"/>
  </w:num>
  <w:num w:numId="47">
    <w:abstractNumId w:val="27"/>
    <w:lvlOverride w:ilvl="0">
      <w:startOverride w:val="3"/>
    </w:lvlOverride>
  </w:num>
  <w:num w:numId="48">
    <w:abstractNumId w:val="28"/>
  </w:num>
  <w:num w:numId="49">
    <w:abstractNumId w:val="28"/>
    <w:lvlOverride w:ilvl="0">
      <w:startOverride w:val="3"/>
    </w:lvlOverride>
  </w:num>
  <w:num w:numId="50">
    <w:abstractNumId w:val="29"/>
  </w:num>
  <w:num w:numId="51">
    <w:abstractNumId w:val="29"/>
    <w:lvlOverride w:ilvl="0">
      <w:startOverride w:val="4"/>
    </w:lvlOverride>
  </w:num>
  <w:num w:numId="52">
    <w:abstractNumId w:val="30"/>
  </w:num>
  <w:num w:numId="53">
    <w:abstractNumId w:val="30"/>
    <w:lvlOverride w:ilvl="0">
      <w:startOverride w:val="5"/>
    </w:lvlOverride>
  </w:num>
  <w:num w:numId="54">
    <w:abstractNumId w:val="3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