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2BE09" w14:textId="77777777" w:rsidR="00A330CE" w:rsidRPr="002304B5" w:rsidRDefault="00A330CE" w:rsidP="00A330CE">
      <w:pPr>
        <w:pStyle w:val="Default"/>
        <w:rPr>
          <w:rFonts w:asciiTheme="minorHAnsi" w:hAnsiTheme="minorHAnsi"/>
          <w:b/>
          <w:bCs/>
          <w:color w:val="010415"/>
          <w:sz w:val="32"/>
          <w:szCs w:val="32"/>
        </w:rPr>
      </w:pPr>
      <w:r w:rsidRPr="002304B5">
        <w:rPr>
          <w:rFonts w:asciiTheme="minorHAnsi" w:hAnsiTheme="minorHAnsi"/>
          <w:b/>
          <w:bCs/>
          <w:color w:val="010415"/>
          <w:sz w:val="32"/>
          <w:szCs w:val="32"/>
        </w:rPr>
        <w:t xml:space="preserve">What makes Early Talk Boost affordable? </w:t>
      </w:r>
    </w:p>
    <w:p w14:paraId="71A123C0" w14:textId="77777777" w:rsidR="00A330CE" w:rsidRPr="002304B5" w:rsidRDefault="00A330CE" w:rsidP="00A330CE">
      <w:pPr>
        <w:pStyle w:val="Default"/>
        <w:rPr>
          <w:rFonts w:asciiTheme="minorHAnsi" w:hAnsiTheme="minorHAnsi"/>
          <w:color w:val="010415"/>
          <w:sz w:val="32"/>
          <w:szCs w:val="32"/>
        </w:rPr>
      </w:pPr>
    </w:p>
    <w:p w14:paraId="4DE57DB3" w14:textId="77777777" w:rsidR="00A330CE" w:rsidRPr="002304B5" w:rsidRDefault="00A330CE" w:rsidP="00A330CE">
      <w:pPr>
        <w:pStyle w:val="Default"/>
        <w:rPr>
          <w:rFonts w:asciiTheme="minorHAnsi" w:hAnsiTheme="minorHAnsi"/>
          <w:color w:val="010415"/>
          <w:sz w:val="22"/>
          <w:szCs w:val="22"/>
        </w:rPr>
      </w:pPr>
      <w:r w:rsidRPr="002304B5">
        <w:rPr>
          <w:rFonts w:asciiTheme="minorHAnsi" w:hAnsiTheme="minorHAnsi"/>
          <w:color w:val="010415"/>
          <w:sz w:val="22"/>
          <w:szCs w:val="22"/>
        </w:rPr>
        <w:t xml:space="preserve">Purchasing Early Talk Boost is a one-off payment, equipping schools with everything they need to run the intervention repeatedly, year after year. It is a cost-effective way to equip children with the vital communication skills they need to make a positive start at school. </w:t>
      </w:r>
    </w:p>
    <w:p w14:paraId="78142D17" w14:textId="77777777" w:rsidR="00A330CE" w:rsidRPr="002304B5" w:rsidRDefault="00A330CE" w:rsidP="00A330CE">
      <w:pPr>
        <w:pStyle w:val="Default"/>
        <w:rPr>
          <w:rFonts w:asciiTheme="minorHAnsi" w:hAnsiTheme="minorHAnsi"/>
          <w:color w:val="010415"/>
          <w:sz w:val="22"/>
          <w:szCs w:val="22"/>
        </w:rPr>
      </w:pPr>
    </w:p>
    <w:p w14:paraId="3912CF3B" w14:textId="77777777" w:rsidR="00A330CE" w:rsidRPr="002304B5" w:rsidRDefault="00A330CE" w:rsidP="00A330CE">
      <w:pPr>
        <w:pStyle w:val="Default"/>
        <w:rPr>
          <w:rFonts w:asciiTheme="minorHAnsi" w:hAnsiTheme="minorHAnsi"/>
          <w:b/>
          <w:bCs/>
          <w:color w:val="010415"/>
          <w:sz w:val="28"/>
          <w:szCs w:val="28"/>
        </w:rPr>
      </w:pPr>
      <w:r w:rsidRPr="002304B5">
        <w:rPr>
          <w:rFonts w:asciiTheme="minorHAnsi" w:hAnsiTheme="minorHAnsi"/>
          <w:b/>
          <w:bCs/>
          <w:color w:val="010415"/>
          <w:sz w:val="28"/>
          <w:szCs w:val="28"/>
        </w:rPr>
        <w:t>What’s included?</w:t>
      </w:r>
    </w:p>
    <w:p w14:paraId="21A4D849" w14:textId="77777777" w:rsidR="00A330CE" w:rsidRPr="002304B5" w:rsidRDefault="00A330CE" w:rsidP="00A330CE">
      <w:pPr>
        <w:pStyle w:val="Default"/>
        <w:rPr>
          <w:rFonts w:asciiTheme="minorHAnsi" w:hAnsiTheme="minorHAnsi"/>
          <w:color w:val="010415"/>
          <w:sz w:val="28"/>
          <w:szCs w:val="28"/>
        </w:rPr>
      </w:pPr>
    </w:p>
    <w:p w14:paraId="4C0A37CB" w14:textId="77777777" w:rsidR="00A330CE" w:rsidRPr="002304B5" w:rsidRDefault="00A330CE" w:rsidP="00A330CE">
      <w:pPr>
        <w:pStyle w:val="Default"/>
        <w:rPr>
          <w:rFonts w:asciiTheme="minorHAnsi" w:hAnsiTheme="minorHAnsi"/>
          <w:color w:val="010415"/>
          <w:sz w:val="22"/>
          <w:szCs w:val="22"/>
        </w:rPr>
      </w:pPr>
      <w:r w:rsidRPr="002304B5">
        <w:rPr>
          <w:rFonts w:asciiTheme="minorHAnsi" w:hAnsiTheme="minorHAnsi"/>
          <w:color w:val="010415"/>
          <w:sz w:val="22"/>
          <w:szCs w:val="22"/>
        </w:rPr>
        <w:t xml:space="preserve">An Intervention Pack contains an Intervention Manual, a Tool bag, 80 (10 x 8) Jake and Tizzy Books, a Participant Book and permanent access to the on-line Tracker. This is enough to work with up to 8 children at any one time. </w:t>
      </w:r>
    </w:p>
    <w:p w14:paraId="3F0B4754" w14:textId="77777777" w:rsidR="00A330CE" w:rsidRPr="002304B5" w:rsidRDefault="00A330CE" w:rsidP="00A330CE">
      <w:pPr>
        <w:pStyle w:val="Default"/>
        <w:rPr>
          <w:rFonts w:asciiTheme="minorHAnsi" w:hAnsiTheme="minorHAnsi"/>
          <w:color w:val="010415"/>
          <w:sz w:val="22"/>
          <w:szCs w:val="22"/>
        </w:rPr>
      </w:pPr>
    </w:p>
    <w:p w14:paraId="2EBC4087" w14:textId="77777777" w:rsidR="00A330CE" w:rsidRPr="002304B5" w:rsidRDefault="00A330CE" w:rsidP="00A330CE">
      <w:pPr>
        <w:pStyle w:val="Default"/>
        <w:rPr>
          <w:rFonts w:asciiTheme="minorHAnsi" w:hAnsiTheme="minorHAnsi"/>
          <w:b/>
          <w:bCs/>
          <w:color w:val="010415"/>
          <w:sz w:val="28"/>
          <w:szCs w:val="28"/>
        </w:rPr>
      </w:pPr>
      <w:r w:rsidRPr="002304B5">
        <w:rPr>
          <w:rFonts w:asciiTheme="minorHAnsi" w:hAnsiTheme="minorHAnsi"/>
          <w:b/>
          <w:bCs/>
          <w:color w:val="010415"/>
          <w:sz w:val="28"/>
          <w:szCs w:val="28"/>
        </w:rPr>
        <w:t>What is the cost per child?</w:t>
      </w:r>
    </w:p>
    <w:p w14:paraId="07043AD0" w14:textId="77777777" w:rsidR="00A330CE" w:rsidRPr="002304B5" w:rsidRDefault="00A330CE" w:rsidP="00A330CE">
      <w:pPr>
        <w:pStyle w:val="Default"/>
        <w:rPr>
          <w:rFonts w:asciiTheme="minorHAnsi" w:hAnsiTheme="minorHAnsi"/>
          <w:b/>
          <w:bCs/>
          <w:color w:val="010415"/>
          <w:sz w:val="28"/>
          <w:szCs w:val="28"/>
        </w:rPr>
      </w:pPr>
    </w:p>
    <w:p w14:paraId="4850E0C7" w14:textId="77777777" w:rsidR="00A330CE" w:rsidRPr="002304B5" w:rsidRDefault="00A330CE" w:rsidP="00A330CE">
      <w:pPr>
        <w:pStyle w:val="Default"/>
        <w:rPr>
          <w:rFonts w:asciiTheme="minorHAnsi" w:hAnsiTheme="minorHAnsi"/>
          <w:color w:val="010415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1363"/>
        <w:gridCol w:w="1493"/>
        <w:gridCol w:w="1276"/>
      </w:tblGrid>
      <w:tr w:rsidR="00A330CE" w:rsidRPr="002304B5" w14:paraId="416E9C70" w14:textId="77777777" w:rsidTr="00467C55">
        <w:trPr>
          <w:trHeight w:val="110"/>
        </w:trPr>
        <w:tc>
          <w:tcPr>
            <w:tcW w:w="13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CC1A5E" w14:textId="77777777" w:rsidR="00A330CE" w:rsidRPr="002304B5" w:rsidRDefault="00A330CE" w:rsidP="00467C55">
            <w:pPr>
              <w:pStyle w:val="Default"/>
              <w:rPr>
                <w:rFonts w:asciiTheme="minorHAnsi" w:hAnsiTheme="minorHAnsi"/>
                <w:color w:val="010415"/>
                <w:sz w:val="22"/>
                <w:szCs w:val="22"/>
              </w:rPr>
            </w:pPr>
            <w:r w:rsidRPr="002304B5">
              <w:rPr>
                <w:rFonts w:asciiTheme="minorHAnsi" w:hAnsiTheme="minorHAnsi"/>
                <w:color w:val="010415"/>
              </w:rPr>
              <w:t xml:space="preserve"> </w:t>
            </w:r>
            <w:r w:rsidRPr="002304B5">
              <w:rPr>
                <w:rFonts w:asciiTheme="minorHAnsi" w:hAnsiTheme="minorHAnsi"/>
                <w:b/>
                <w:bCs/>
                <w:color w:val="010415"/>
                <w:sz w:val="22"/>
                <w:szCs w:val="22"/>
              </w:rPr>
              <w:t xml:space="preserve">Year </w:t>
            </w:r>
          </w:p>
        </w:tc>
        <w:tc>
          <w:tcPr>
            <w:tcW w:w="1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1C6D73" w14:textId="77777777" w:rsidR="00A330CE" w:rsidRPr="002304B5" w:rsidRDefault="00A330CE" w:rsidP="00467C55">
            <w:pPr>
              <w:pStyle w:val="Default"/>
              <w:rPr>
                <w:rFonts w:asciiTheme="minorHAnsi" w:hAnsiTheme="minorHAnsi"/>
                <w:color w:val="010415"/>
                <w:sz w:val="22"/>
                <w:szCs w:val="22"/>
              </w:rPr>
            </w:pPr>
            <w:r w:rsidRPr="002304B5">
              <w:rPr>
                <w:rFonts w:asciiTheme="minorHAnsi" w:hAnsiTheme="minorHAnsi"/>
                <w:b/>
                <w:bCs/>
                <w:color w:val="010415"/>
                <w:sz w:val="22"/>
                <w:szCs w:val="22"/>
              </w:rPr>
              <w:t xml:space="preserve">Cost 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9FC4CB" w14:textId="77777777" w:rsidR="00A330CE" w:rsidRPr="002304B5" w:rsidRDefault="00A330CE" w:rsidP="00467C55">
            <w:pPr>
              <w:pStyle w:val="Default"/>
              <w:rPr>
                <w:rFonts w:asciiTheme="minorHAnsi" w:hAnsiTheme="minorHAnsi"/>
                <w:color w:val="010415"/>
                <w:sz w:val="22"/>
                <w:szCs w:val="22"/>
              </w:rPr>
            </w:pPr>
            <w:r w:rsidRPr="002304B5">
              <w:rPr>
                <w:rFonts w:asciiTheme="minorHAnsi" w:hAnsiTheme="minorHAnsi"/>
                <w:b/>
                <w:bCs/>
                <w:color w:val="010415"/>
                <w:sz w:val="22"/>
                <w:szCs w:val="22"/>
              </w:rPr>
              <w:t xml:space="preserve">Number of children 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34D8EDE" w14:textId="77777777" w:rsidR="00A330CE" w:rsidRPr="002304B5" w:rsidRDefault="00A330CE" w:rsidP="00467C55">
            <w:pPr>
              <w:pStyle w:val="Default"/>
              <w:rPr>
                <w:rFonts w:asciiTheme="minorHAnsi" w:hAnsiTheme="minorHAnsi"/>
                <w:color w:val="010415"/>
                <w:sz w:val="22"/>
                <w:szCs w:val="22"/>
              </w:rPr>
            </w:pPr>
            <w:r w:rsidRPr="002304B5">
              <w:rPr>
                <w:rFonts w:asciiTheme="minorHAnsi" w:hAnsiTheme="minorHAnsi"/>
                <w:b/>
                <w:bCs/>
                <w:color w:val="010415"/>
                <w:sz w:val="22"/>
                <w:szCs w:val="22"/>
              </w:rPr>
              <w:t xml:space="preserve">Cost per child </w:t>
            </w:r>
          </w:p>
        </w:tc>
      </w:tr>
      <w:tr w:rsidR="00A330CE" w:rsidRPr="002304B5" w14:paraId="5F20F3C2" w14:textId="77777777" w:rsidTr="00467C55">
        <w:trPr>
          <w:trHeight w:val="110"/>
        </w:trPr>
        <w:tc>
          <w:tcPr>
            <w:tcW w:w="13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B743A98" w14:textId="77777777" w:rsidR="00A330CE" w:rsidRPr="002304B5" w:rsidRDefault="00A330CE" w:rsidP="00467C55">
            <w:pPr>
              <w:pStyle w:val="Default"/>
              <w:rPr>
                <w:rFonts w:asciiTheme="minorHAnsi" w:hAnsiTheme="minorHAnsi"/>
                <w:color w:val="010415"/>
                <w:sz w:val="22"/>
                <w:szCs w:val="22"/>
              </w:rPr>
            </w:pPr>
            <w:r w:rsidRPr="002304B5">
              <w:rPr>
                <w:rFonts w:asciiTheme="minorHAnsi" w:hAnsiTheme="minorHAnsi"/>
                <w:color w:val="010415"/>
                <w:sz w:val="22"/>
                <w:szCs w:val="22"/>
              </w:rPr>
              <w:t xml:space="preserve">Year 1 </w:t>
            </w:r>
          </w:p>
        </w:tc>
        <w:tc>
          <w:tcPr>
            <w:tcW w:w="1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F8C51E" w14:textId="193BB73D" w:rsidR="00A330CE" w:rsidRPr="002304B5" w:rsidRDefault="00A330CE" w:rsidP="00467C55">
            <w:pPr>
              <w:pStyle w:val="Default"/>
              <w:rPr>
                <w:rFonts w:asciiTheme="minorHAnsi" w:hAnsiTheme="minorHAnsi"/>
                <w:color w:val="010415"/>
                <w:sz w:val="22"/>
                <w:szCs w:val="22"/>
              </w:rPr>
            </w:pPr>
            <w:r w:rsidRPr="002304B5">
              <w:rPr>
                <w:rFonts w:asciiTheme="minorHAnsi" w:hAnsiTheme="minorHAnsi"/>
                <w:color w:val="010415"/>
                <w:sz w:val="22"/>
                <w:szCs w:val="22"/>
              </w:rPr>
              <w:t>£5</w:t>
            </w:r>
            <w:r w:rsidR="00853DDB">
              <w:rPr>
                <w:rFonts w:asciiTheme="minorHAnsi" w:hAnsiTheme="minorHAnsi"/>
                <w:color w:val="010415"/>
                <w:sz w:val="22"/>
                <w:szCs w:val="22"/>
              </w:rPr>
              <w:t>75</w:t>
            </w:r>
            <w:r w:rsidRPr="002304B5">
              <w:rPr>
                <w:rFonts w:asciiTheme="minorHAnsi" w:hAnsiTheme="minorHAnsi"/>
                <w:color w:val="010415"/>
                <w:sz w:val="22"/>
                <w:szCs w:val="22"/>
              </w:rPr>
              <w:t xml:space="preserve">.00 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AED8F5" w14:textId="77777777" w:rsidR="00A330CE" w:rsidRPr="002304B5" w:rsidRDefault="00A330CE" w:rsidP="00467C55">
            <w:pPr>
              <w:pStyle w:val="Default"/>
              <w:rPr>
                <w:rFonts w:asciiTheme="minorHAnsi" w:hAnsiTheme="minorHAnsi"/>
                <w:color w:val="010415"/>
                <w:sz w:val="22"/>
                <w:szCs w:val="22"/>
              </w:rPr>
            </w:pPr>
            <w:r w:rsidRPr="002304B5">
              <w:rPr>
                <w:rFonts w:asciiTheme="minorHAnsi" w:hAnsiTheme="minorHAnsi"/>
                <w:color w:val="010415"/>
                <w:sz w:val="22"/>
                <w:szCs w:val="22"/>
              </w:rPr>
              <w:t xml:space="preserve">20 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CC5E64D" w14:textId="78794B3A" w:rsidR="00A330CE" w:rsidRPr="002304B5" w:rsidRDefault="00A330CE" w:rsidP="00467C55">
            <w:pPr>
              <w:pStyle w:val="Default"/>
              <w:rPr>
                <w:rFonts w:asciiTheme="minorHAnsi" w:hAnsiTheme="minorHAnsi"/>
                <w:color w:val="010415"/>
                <w:sz w:val="22"/>
                <w:szCs w:val="22"/>
              </w:rPr>
            </w:pPr>
            <w:r w:rsidRPr="002304B5">
              <w:rPr>
                <w:rFonts w:asciiTheme="minorHAnsi" w:hAnsiTheme="minorHAnsi"/>
                <w:color w:val="010415"/>
                <w:sz w:val="22"/>
                <w:szCs w:val="22"/>
              </w:rPr>
              <w:t>£2</w:t>
            </w:r>
            <w:r w:rsidR="00DE0C66">
              <w:rPr>
                <w:rFonts w:asciiTheme="minorHAnsi" w:hAnsiTheme="minorHAnsi"/>
                <w:color w:val="010415"/>
                <w:sz w:val="22"/>
                <w:szCs w:val="22"/>
              </w:rPr>
              <w:t>8.75</w:t>
            </w:r>
          </w:p>
        </w:tc>
      </w:tr>
      <w:tr w:rsidR="00A330CE" w:rsidRPr="002304B5" w14:paraId="26335E23" w14:textId="77777777" w:rsidTr="00467C55">
        <w:trPr>
          <w:trHeight w:val="110"/>
        </w:trPr>
        <w:tc>
          <w:tcPr>
            <w:tcW w:w="13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E3446E0" w14:textId="77777777" w:rsidR="00A330CE" w:rsidRPr="002304B5" w:rsidRDefault="00A330CE" w:rsidP="00467C55">
            <w:pPr>
              <w:pStyle w:val="Default"/>
              <w:rPr>
                <w:rFonts w:asciiTheme="minorHAnsi" w:hAnsiTheme="minorHAnsi"/>
                <w:color w:val="010415"/>
                <w:sz w:val="22"/>
                <w:szCs w:val="22"/>
              </w:rPr>
            </w:pPr>
            <w:r w:rsidRPr="002304B5">
              <w:rPr>
                <w:rFonts w:asciiTheme="minorHAnsi" w:hAnsiTheme="minorHAnsi"/>
                <w:color w:val="010415"/>
                <w:sz w:val="22"/>
                <w:szCs w:val="22"/>
              </w:rPr>
              <w:t xml:space="preserve">Year 2 </w:t>
            </w:r>
          </w:p>
        </w:tc>
        <w:tc>
          <w:tcPr>
            <w:tcW w:w="1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8FBA59" w14:textId="77777777" w:rsidR="00A330CE" w:rsidRPr="002304B5" w:rsidRDefault="00A330CE" w:rsidP="00467C55">
            <w:pPr>
              <w:pStyle w:val="Default"/>
              <w:rPr>
                <w:rFonts w:asciiTheme="minorHAnsi" w:hAnsiTheme="minorHAnsi"/>
                <w:color w:val="010415"/>
                <w:sz w:val="22"/>
                <w:szCs w:val="22"/>
              </w:rPr>
            </w:pPr>
            <w:r w:rsidRPr="002304B5">
              <w:rPr>
                <w:rFonts w:asciiTheme="minorHAnsi" w:hAnsiTheme="minorHAnsi"/>
                <w:color w:val="010415"/>
                <w:sz w:val="22"/>
                <w:szCs w:val="22"/>
              </w:rPr>
              <w:t xml:space="preserve">£0.00 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EC99EF" w14:textId="77777777" w:rsidR="00A330CE" w:rsidRPr="002304B5" w:rsidRDefault="00A330CE" w:rsidP="00467C55">
            <w:pPr>
              <w:pStyle w:val="Default"/>
              <w:rPr>
                <w:rFonts w:asciiTheme="minorHAnsi" w:hAnsiTheme="minorHAnsi"/>
                <w:color w:val="010415"/>
                <w:sz w:val="22"/>
                <w:szCs w:val="22"/>
              </w:rPr>
            </w:pPr>
            <w:r w:rsidRPr="002304B5">
              <w:rPr>
                <w:rFonts w:asciiTheme="minorHAnsi" w:hAnsiTheme="minorHAnsi"/>
                <w:color w:val="010415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DA491A" w14:textId="00B961DE" w:rsidR="00A330CE" w:rsidRPr="002304B5" w:rsidRDefault="00A330CE" w:rsidP="00467C55">
            <w:pPr>
              <w:pStyle w:val="Default"/>
              <w:rPr>
                <w:rFonts w:asciiTheme="minorHAnsi" w:hAnsiTheme="minorHAnsi"/>
                <w:color w:val="010415"/>
                <w:sz w:val="22"/>
                <w:szCs w:val="22"/>
              </w:rPr>
            </w:pPr>
            <w:r w:rsidRPr="002304B5">
              <w:rPr>
                <w:rFonts w:asciiTheme="minorHAnsi" w:hAnsiTheme="minorHAnsi"/>
                <w:color w:val="010415"/>
                <w:sz w:val="22"/>
                <w:szCs w:val="22"/>
              </w:rPr>
              <w:t>£1</w:t>
            </w:r>
            <w:r w:rsidR="00DE0C66">
              <w:rPr>
                <w:rFonts w:asciiTheme="minorHAnsi" w:hAnsiTheme="minorHAnsi"/>
                <w:color w:val="010415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color w:val="010415"/>
                <w:sz w:val="22"/>
                <w:szCs w:val="22"/>
              </w:rPr>
              <w:t>.</w:t>
            </w:r>
            <w:r w:rsidR="00DE0C66">
              <w:rPr>
                <w:rFonts w:asciiTheme="minorHAnsi" w:hAnsiTheme="minorHAnsi"/>
                <w:color w:val="010415"/>
                <w:sz w:val="22"/>
                <w:szCs w:val="22"/>
              </w:rPr>
              <w:t>38</w:t>
            </w:r>
          </w:p>
        </w:tc>
      </w:tr>
      <w:tr w:rsidR="00A330CE" w:rsidRPr="002304B5" w14:paraId="6565F34F" w14:textId="77777777" w:rsidTr="00467C55">
        <w:trPr>
          <w:trHeight w:val="110"/>
        </w:trPr>
        <w:tc>
          <w:tcPr>
            <w:tcW w:w="13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AF2994" w14:textId="77777777" w:rsidR="00A330CE" w:rsidRPr="002304B5" w:rsidRDefault="00A330CE" w:rsidP="00467C55">
            <w:pPr>
              <w:pStyle w:val="Default"/>
              <w:rPr>
                <w:rFonts w:asciiTheme="minorHAnsi" w:hAnsiTheme="minorHAnsi"/>
                <w:color w:val="010415"/>
                <w:sz w:val="22"/>
                <w:szCs w:val="22"/>
              </w:rPr>
            </w:pPr>
            <w:r w:rsidRPr="002304B5">
              <w:rPr>
                <w:rFonts w:asciiTheme="minorHAnsi" w:hAnsiTheme="minorHAnsi"/>
                <w:color w:val="010415"/>
                <w:sz w:val="22"/>
                <w:szCs w:val="22"/>
              </w:rPr>
              <w:t xml:space="preserve">Year 3 </w:t>
            </w:r>
          </w:p>
        </w:tc>
        <w:tc>
          <w:tcPr>
            <w:tcW w:w="1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DAC378" w14:textId="77777777" w:rsidR="00A330CE" w:rsidRPr="002304B5" w:rsidRDefault="00A330CE" w:rsidP="00467C55">
            <w:pPr>
              <w:pStyle w:val="Default"/>
              <w:rPr>
                <w:rFonts w:asciiTheme="minorHAnsi" w:hAnsiTheme="minorHAnsi"/>
                <w:color w:val="010415"/>
                <w:sz w:val="22"/>
                <w:szCs w:val="22"/>
              </w:rPr>
            </w:pPr>
            <w:r w:rsidRPr="002304B5">
              <w:rPr>
                <w:rFonts w:asciiTheme="minorHAnsi" w:hAnsiTheme="minorHAnsi"/>
                <w:color w:val="010415"/>
                <w:sz w:val="22"/>
                <w:szCs w:val="22"/>
              </w:rPr>
              <w:t xml:space="preserve">£0.00 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89AEFB" w14:textId="77777777" w:rsidR="00A330CE" w:rsidRPr="002304B5" w:rsidRDefault="00A330CE" w:rsidP="00467C55">
            <w:pPr>
              <w:pStyle w:val="Default"/>
              <w:rPr>
                <w:rFonts w:asciiTheme="minorHAnsi" w:hAnsiTheme="minorHAnsi"/>
                <w:color w:val="010415"/>
                <w:sz w:val="22"/>
                <w:szCs w:val="22"/>
              </w:rPr>
            </w:pPr>
            <w:r w:rsidRPr="002304B5">
              <w:rPr>
                <w:rFonts w:asciiTheme="minorHAnsi" w:hAnsiTheme="minorHAnsi"/>
                <w:color w:val="010415"/>
                <w:sz w:val="22"/>
                <w:szCs w:val="22"/>
              </w:rPr>
              <w:t xml:space="preserve">60 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0AAB99" w14:textId="4B8F56EF" w:rsidR="00A330CE" w:rsidRPr="002304B5" w:rsidRDefault="00A330CE" w:rsidP="00467C55">
            <w:pPr>
              <w:pStyle w:val="Default"/>
              <w:rPr>
                <w:rFonts w:asciiTheme="minorHAnsi" w:hAnsiTheme="minorHAnsi"/>
                <w:color w:val="010415"/>
                <w:sz w:val="22"/>
                <w:szCs w:val="22"/>
              </w:rPr>
            </w:pPr>
            <w:r w:rsidRPr="002304B5">
              <w:rPr>
                <w:rFonts w:asciiTheme="minorHAnsi" w:hAnsiTheme="minorHAnsi"/>
                <w:color w:val="010415"/>
                <w:sz w:val="22"/>
                <w:szCs w:val="22"/>
              </w:rPr>
              <w:t>£</w:t>
            </w:r>
            <w:r>
              <w:rPr>
                <w:rFonts w:asciiTheme="minorHAnsi" w:hAnsiTheme="minorHAnsi"/>
                <w:color w:val="010415"/>
                <w:sz w:val="22"/>
                <w:szCs w:val="22"/>
              </w:rPr>
              <w:t>9.</w:t>
            </w:r>
            <w:r w:rsidR="006B6F92">
              <w:rPr>
                <w:rFonts w:asciiTheme="minorHAnsi" w:hAnsiTheme="minorHAnsi"/>
                <w:color w:val="010415"/>
                <w:sz w:val="22"/>
                <w:szCs w:val="22"/>
              </w:rPr>
              <w:t>58</w:t>
            </w:r>
          </w:p>
        </w:tc>
      </w:tr>
      <w:tr w:rsidR="00A330CE" w:rsidRPr="002304B5" w14:paraId="40068AE6" w14:textId="77777777" w:rsidTr="00467C55">
        <w:trPr>
          <w:trHeight w:val="110"/>
        </w:trPr>
        <w:tc>
          <w:tcPr>
            <w:tcW w:w="136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333F8AA" w14:textId="77777777" w:rsidR="00A330CE" w:rsidRPr="002304B5" w:rsidRDefault="00A330CE" w:rsidP="00467C55">
            <w:pPr>
              <w:pStyle w:val="Default"/>
              <w:rPr>
                <w:rFonts w:asciiTheme="minorHAnsi" w:hAnsiTheme="minorHAnsi"/>
                <w:color w:val="010415"/>
                <w:sz w:val="22"/>
                <w:szCs w:val="22"/>
              </w:rPr>
            </w:pPr>
            <w:r w:rsidRPr="002304B5">
              <w:rPr>
                <w:rFonts w:asciiTheme="minorHAnsi" w:hAnsiTheme="minorHAnsi"/>
                <w:color w:val="010415"/>
                <w:sz w:val="22"/>
                <w:szCs w:val="22"/>
              </w:rPr>
              <w:t xml:space="preserve">Year 4 </w:t>
            </w:r>
          </w:p>
        </w:tc>
        <w:tc>
          <w:tcPr>
            <w:tcW w:w="13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758DD" w14:textId="77777777" w:rsidR="00A330CE" w:rsidRPr="002304B5" w:rsidRDefault="00A330CE" w:rsidP="00467C55">
            <w:pPr>
              <w:pStyle w:val="Default"/>
              <w:rPr>
                <w:rFonts w:asciiTheme="minorHAnsi" w:hAnsiTheme="minorHAnsi"/>
                <w:color w:val="010415"/>
                <w:sz w:val="22"/>
                <w:szCs w:val="22"/>
              </w:rPr>
            </w:pPr>
            <w:r w:rsidRPr="002304B5">
              <w:rPr>
                <w:rFonts w:asciiTheme="minorHAnsi" w:hAnsiTheme="minorHAnsi"/>
                <w:color w:val="010415"/>
                <w:sz w:val="22"/>
                <w:szCs w:val="22"/>
              </w:rPr>
              <w:t xml:space="preserve">£0.00 </w:t>
            </w:r>
          </w:p>
        </w:tc>
        <w:tc>
          <w:tcPr>
            <w:tcW w:w="149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78FE96" w14:textId="77777777" w:rsidR="00A330CE" w:rsidRPr="002304B5" w:rsidRDefault="00A330CE" w:rsidP="00467C55">
            <w:pPr>
              <w:pStyle w:val="Default"/>
              <w:rPr>
                <w:rFonts w:asciiTheme="minorHAnsi" w:hAnsiTheme="minorHAnsi"/>
                <w:color w:val="010415"/>
                <w:sz w:val="22"/>
                <w:szCs w:val="22"/>
              </w:rPr>
            </w:pPr>
            <w:r w:rsidRPr="002304B5">
              <w:rPr>
                <w:rFonts w:asciiTheme="minorHAnsi" w:hAnsiTheme="minorHAnsi"/>
                <w:color w:val="010415"/>
                <w:sz w:val="22"/>
                <w:szCs w:val="22"/>
              </w:rPr>
              <w:t xml:space="preserve">80 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CB9455" w14:textId="63290972" w:rsidR="00A330CE" w:rsidRPr="002304B5" w:rsidRDefault="00A330CE" w:rsidP="00467C55">
            <w:pPr>
              <w:pStyle w:val="Default"/>
              <w:rPr>
                <w:rFonts w:asciiTheme="minorHAnsi" w:hAnsiTheme="minorHAnsi"/>
                <w:color w:val="010415"/>
                <w:sz w:val="22"/>
                <w:szCs w:val="22"/>
              </w:rPr>
            </w:pPr>
            <w:r w:rsidRPr="002304B5">
              <w:rPr>
                <w:rFonts w:asciiTheme="minorHAnsi" w:hAnsiTheme="minorHAnsi"/>
                <w:color w:val="010415"/>
                <w:sz w:val="22"/>
                <w:szCs w:val="22"/>
              </w:rPr>
              <w:t>£</w:t>
            </w:r>
            <w:r w:rsidR="006B6F92">
              <w:rPr>
                <w:rFonts w:asciiTheme="minorHAnsi" w:hAnsiTheme="minorHAnsi"/>
                <w:color w:val="010415"/>
                <w:sz w:val="22"/>
                <w:szCs w:val="22"/>
              </w:rPr>
              <w:t>7.19</w:t>
            </w:r>
          </w:p>
        </w:tc>
      </w:tr>
    </w:tbl>
    <w:p w14:paraId="560B6382" w14:textId="77777777" w:rsidR="00A330CE" w:rsidRPr="002304B5" w:rsidRDefault="00A330CE" w:rsidP="00A330CE">
      <w:pPr>
        <w:pStyle w:val="Default"/>
        <w:rPr>
          <w:rFonts w:asciiTheme="minorHAnsi" w:hAnsiTheme="minorHAnsi"/>
          <w:color w:val="010415"/>
        </w:rPr>
      </w:pPr>
    </w:p>
    <w:p w14:paraId="0DF556C9" w14:textId="77777777" w:rsidR="00A330CE" w:rsidRPr="002304B5" w:rsidRDefault="00A330CE" w:rsidP="00A330CE">
      <w:pPr>
        <w:pStyle w:val="Default"/>
        <w:rPr>
          <w:rFonts w:asciiTheme="minorHAnsi" w:hAnsiTheme="minorHAnsi"/>
          <w:b/>
          <w:bCs/>
          <w:color w:val="010415"/>
          <w:sz w:val="28"/>
          <w:szCs w:val="28"/>
        </w:rPr>
      </w:pPr>
      <w:r w:rsidRPr="002304B5">
        <w:rPr>
          <w:rFonts w:asciiTheme="minorHAnsi" w:hAnsiTheme="minorHAnsi"/>
          <w:color w:val="010415"/>
        </w:rPr>
        <w:t xml:space="preserve"> </w:t>
      </w:r>
      <w:r w:rsidRPr="002304B5">
        <w:rPr>
          <w:rFonts w:asciiTheme="minorHAnsi" w:hAnsiTheme="minorHAnsi"/>
          <w:b/>
          <w:bCs/>
          <w:color w:val="010415"/>
          <w:sz w:val="28"/>
          <w:szCs w:val="28"/>
        </w:rPr>
        <w:t xml:space="preserve">Explanation of cost breakdown </w:t>
      </w:r>
    </w:p>
    <w:p w14:paraId="180F075B" w14:textId="77777777" w:rsidR="00A330CE" w:rsidRPr="002304B5" w:rsidRDefault="00A330CE" w:rsidP="00A330CE">
      <w:pPr>
        <w:pStyle w:val="Default"/>
        <w:rPr>
          <w:rFonts w:asciiTheme="minorHAnsi" w:hAnsiTheme="minorHAnsi"/>
          <w:color w:val="010415"/>
          <w:sz w:val="28"/>
          <w:szCs w:val="28"/>
        </w:rPr>
      </w:pPr>
    </w:p>
    <w:p w14:paraId="1399F997" w14:textId="77777777" w:rsidR="00A330CE" w:rsidRDefault="00A330CE" w:rsidP="00A330CE">
      <w:pPr>
        <w:pStyle w:val="Default"/>
        <w:rPr>
          <w:rFonts w:asciiTheme="minorHAnsi" w:hAnsiTheme="minorHAnsi"/>
          <w:color w:val="010415"/>
          <w:sz w:val="22"/>
          <w:szCs w:val="22"/>
        </w:rPr>
      </w:pPr>
      <w:r w:rsidRPr="002304B5">
        <w:rPr>
          <w:rFonts w:asciiTheme="minorHAnsi" w:hAnsiTheme="minorHAnsi"/>
          <w:color w:val="010415"/>
          <w:sz w:val="22"/>
          <w:szCs w:val="22"/>
        </w:rPr>
        <w:t xml:space="preserve">The assumption is that the setting runs the intervention 3 times a year, with </w:t>
      </w:r>
      <w:r>
        <w:rPr>
          <w:rFonts w:asciiTheme="minorHAnsi" w:hAnsiTheme="minorHAnsi"/>
          <w:color w:val="010415"/>
          <w:sz w:val="22"/>
          <w:szCs w:val="22"/>
        </w:rPr>
        <w:t xml:space="preserve">20 </w:t>
      </w:r>
      <w:r w:rsidRPr="002304B5">
        <w:rPr>
          <w:rFonts w:asciiTheme="minorHAnsi" w:hAnsiTheme="minorHAnsi"/>
          <w:color w:val="010415"/>
          <w:sz w:val="22"/>
          <w:szCs w:val="22"/>
        </w:rPr>
        <w:t xml:space="preserve">children taking part each </w:t>
      </w:r>
      <w:r>
        <w:rPr>
          <w:rFonts w:asciiTheme="minorHAnsi" w:hAnsiTheme="minorHAnsi"/>
          <w:color w:val="010415"/>
          <w:sz w:val="22"/>
          <w:szCs w:val="22"/>
        </w:rPr>
        <w:t>year</w:t>
      </w:r>
      <w:r w:rsidRPr="002304B5">
        <w:rPr>
          <w:rFonts w:asciiTheme="minorHAnsi" w:hAnsiTheme="minorHAnsi"/>
          <w:color w:val="010415"/>
          <w:sz w:val="22"/>
          <w:szCs w:val="22"/>
        </w:rPr>
        <w:t xml:space="preserve">. </w:t>
      </w:r>
    </w:p>
    <w:p w14:paraId="1508CCEE" w14:textId="77777777" w:rsidR="00A330CE" w:rsidRPr="002304B5" w:rsidRDefault="00A330CE" w:rsidP="00A330CE">
      <w:pPr>
        <w:pStyle w:val="Default"/>
        <w:rPr>
          <w:rFonts w:asciiTheme="minorHAnsi" w:hAnsiTheme="minorHAnsi"/>
          <w:color w:val="010415"/>
          <w:sz w:val="22"/>
          <w:szCs w:val="22"/>
        </w:rPr>
      </w:pPr>
    </w:p>
    <w:p w14:paraId="0DAA8D59" w14:textId="63F06948" w:rsidR="00A330CE" w:rsidRPr="002304B5" w:rsidRDefault="00A330CE" w:rsidP="00A330CE">
      <w:pPr>
        <w:pStyle w:val="Default"/>
        <w:rPr>
          <w:rFonts w:asciiTheme="minorHAnsi" w:hAnsiTheme="minorHAnsi"/>
          <w:color w:val="010415"/>
          <w:sz w:val="22"/>
          <w:szCs w:val="22"/>
        </w:rPr>
      </w:pPr>
      <w:r w:rsidRPr="002304B5">
        <w:rPr>
          <w:rFonts w:asciiTheme="minorHAnsi" w:hAnsiTheme="minorHAnsi"/>
          <w:color w:val="010415"/>
          <w:sz w:val="22"/>
          <w:szCs w:val="22"/>
        </w:rPr>
        <w:t xml:space="preserve">Once the Intervention Pack has been purchased, the setting will not have to buy any additional resources. Many schools still use the resources they </w:t>
      </w:r>
      <w:r>
        <w:rPr>
          <w:rFonts w:asciiTheme="minorHAnsi" w:hAnsiTheme="minorHAnsi"/>
          <w:color w:val="010415"/>
          <w:sz w:val="22"/>
          <w:szCs w:val="22"/>
        </w:rPr>
        <w:t xml:space="preserve">originally </w:t>
      </w:r>
      <w:r w:rsidRPr="002304B5">
        <w:rPr>
          <w:rFonts w:asciiTheme="minorHAnsi" w:hAnsiTheme="minorHAnsi"/>
          <w:color w:val="010415"/>
          <w:sz w:val="22"/>
          <w:szCs w:val="22"/>
        </w:rPr>
        <w:t>purchased and may want to replace the books, a set of which can be purchased for £</w:t>
      </w:r>
      <w:r>
        <w:rPr>
          <w:rFonts w:asciiTheme="minorHAnsi" w:hAnsiTheme="minorHAnsi"/>
          <w:color w:val="010415"/>
          <w:sz w:val="22"/>
          <w:szCs w:val="22"/>
        </w:rPr>
        <w:t>40.00</w:t>
      </w:r>
      <w:r w:rsidRPr="002304B5">
        <w:rPr>
          <w:rFonts w:asciiTheme="minorHAnsi" w:hAnsiTheme="minorHAnsi"/>
          <w:color w:val="010415"/>
          <w:sz w:val="22"/>
          <w:szCs w:val="22"/>
        </w:rPr>
        <w:t xml:space="preserve"> </w:t>
      </w:r>
      <w:r w:rsidR="009E6810">
        <w:rPr>
          <w:rFonts w:asciiTheme="minorHAnsi" w:hAnsiTheme="minorHAnsi"/>
          <w:color w:val="010415"/>
          <w:sz w:val="22"/>
          <w:szCs w:val="22"/>
        </w:rPr>
        <w:t>on our</w:t>
      </w:r>
      <w:r w:rsidRPr="002304B5">
        <w:rPr>
          <w:rFonts w:asciiTheme="minorHAnsi" w:hAnsiTheme="minorHAnsi"/>
          <w:color w:val="010415"/>
          <w:sz w:val="22"/>
          <w:szCs w:val="22"/>
        </w:rPr>
        <w:t xml:space="preserve"> </w:t>
      </w:r>
      <w:r w:rsidR="009E6810">
        <w:rPr>
          <w:rFonts w:asciiTheme="minorHAnsi" w:hAnsiTheme="minorHAnsi"/>
          <w:color w:val="010415"/>
          <w:sz w:val="22"/>
          <w:szCs w:val="22"/>
        </w:rPr>
        <w:t>shop</w:t>
      </w:r>
      <w:r w:rsidRPr="002304B5">
        <w:rPr>
          <w:rFonts w:asciiTheme="minorHAnsi" w:hAnsiTheme="minorHAnsi"/>
          <w:color w:val="010415"/>
          <w:sz w:val="22"/>
          <w:szCs w:val="22"/>
        </w:rPr>
        <w:t xml:space="preserve">. </w:t>
      </w:r>
    </w:p>
    <w:p w14:paraId="62FD3C5D" w14:textId="77777777" w:rsidR="00A330CE" w:rsidRDefault="00A330CE" w:rsidP="00A330CE">
      <w:pPr>
        <w:pStyle w:val="Default"/>
        <w:rPr>
          <w:rFonts w:asciiTheme="minorHAnsi" w:hAnsiTheme="minorHAnsi"/>
          <w:color w:val="010415"/>
          <w:sz w:val="22"/>
          <w:szCs w:val="22"/>
        </w:rPr>
      </w:pPr>
    </w:p>
    <w:p w14:paraId="28019BFF" w14:textId="77777777" w:rsidR="00A330CE" w:rsidRPr="002304B5" w:rsidRDefault="00A330CE" w:rsidP="00A330CE">
      <w:pPr>
        <w:pStyle w:val="Default"/>
        <w:rPr>
          <w:rFonts w:asciiTheme="minorHAnsi" w:hAnsiTheme="minorHAnsi"/>
          <w:color w:val="010415"/>
          <w:sz w:val="22"/>
          <w:szCs w:val="22"/>
        </w:rPr>
      </w:pPr>
      <w:r w:rsidRPr="002304B5">
        <w:rPr>
          <w:rFonts w:asciiTheme="minorHAnsi" w:hAnsiTheme="minorHAnsi"/>
          <w:color w:val="010415"/>
          <w:sz w:val="22"/>
          <w:szCs w:val="22"/>
        </w:rPr>
        <w:t xml:space="preserve">This cost breakdown does not include the one-off cost of practitioner training. </w:t>
      </w:r>
    </w:p>
    <w:p w14:paraId="60CA41CD" w14:textId="77777777" w:rsidR="00A330CE" w:rsidRDefault="00A330CE" w:rsidP="00A330CE">
      <w:pPr>
        <w:rPr>
          <w:rFonts w:cs="Calibri"/>
          <w:color w:val="010415"/>
          <w:sz w:val="22"/>
          <w:szCs w:val="22"/>
        </w:rPr>
      </w:pPr>
      <w:r>
        <w:rPr>
          <w:color w:val="010415"/>
          <w:sz w:val="22"/>
          <w:szCs w:val="22"/>
        </w:rPr>
        <w:br w:type="page"/>
      </w:r>
    </w:p>
    <w:p w14:paraId="4A4B5034" w14:textId="77777777" w:rsidR="00A330CE" w:rsidRPr="002304B5" w:rsidRDefault="00A330CE" w:rsidP="00A330CE">
      <w:pPr>
        <w:pStyle w:val="Default"/>
        <w:rPr>
          <w:rFonts w:asciiTheme="minorHAnsi" w:hAnsiTheme="minorHAnsi"/>
          <w:color w:val="010415"/>
          <w:sz w:val="22"/>
          <w:szCs w:val="22"/>
        </w:rPr>
      </w:pPr>
    </w:p>
    <w:p w14:paraId="4650C8F6" w14:textId="77777777" w:rsidR="00A330CE" w:rsidRPr="002304B5" w:rsidRDefault="00A330CE" w:rsidP="00A330CE">
      <w:pPr>
        <w:pStyle w:val="Default"/>
        <w:rPr>
          <w:rFonts w:asciiTheme="minorHAnsi" w:hAnsiTheme="minorHAnsi"/>
          <w:b/>
          <w:bCs/>
          <w:color w:val="010415"/>
          <w:sz w:val="28"/>
          <w:szCs w:val="28"/>
        </w:rPr>
      </w:pPr>
      <w:r w:rsidRPr="002304B5">
        <w:rPr>
          <w:rFonts w:asciiTheme="minorHAnsi" w:hAnsiTheme="minorHAnsi"/>
          <w:b/>
          <w:bCs/>
          <w:color w:val="010415"/>
          <w:sz w:val="28"/>
          <w:szCs w:val="28"/>
        </w:rPr>
        <w:t xml:space="preserve">Early Talk Boost Intervention Pack </w:t>
      </w:r>
    </w:p>
    <w:p w14:paraId="243A58B1" w14:textId="77777777" w:rsidR="00A330CE" w:rsidRPr="002304B5" w:rsidRDefault="00A330CE" w:rsidP="00A330CE">
      <w:pPr>
        <w:pStyle w:val="Default"/>
        <w:rPr>
          <w:rFonts w:asciiTheme="minorHAnsi" w:hAnsiTheme="minorHAnsi"/>
          <w:color w:val="010415"/>
          <w:sz w:val="28"/>
          <w:szCs w:val="28"/>
        </w:rPr>
      </w:pPr>
    </w:p>
    <w:p w14:paraId="779071FF" w14:textId="341E6AA4" w:rsidR="00A330CE" w:rsidRDefault="00A330CE" w:rsidP="00A330CE">
      <w:pPr>
        <w:pStyle w:val="Default"/>
        <w:rPr>
          <w:rFonts w:asciiTheme="minorHAnsi" w:hAnsiTheme="minorHAnsi"/>
          <w:color w:val="010415"/>
          <w:sz w:val="22"/>
          <w:szCs w:val="22"/>
        </w:rPr>
      </w:pPr>
      <w:r w:rsidRPr="002304B5">
        <w:rPr>
          <w:rFonts w:asciiTheme="minorHAnsi" w:hAnsiTheme="minorHAnsi"/>
          <w:color w:val="010415"/>
          <w:sz w:val="22"/>
          <w:szCs w:val="22"/>
        </w:rPr>
        <w:t>Settings can see what the Training Resources look like and order them from</w:t>
      </w:r>
      <w:r w:rsidR="00DC0FC5">
        <w:rPr>
          <w:rFonts w:asciiTheme="minorHAnsi" w:hAnsiTheme="minorHAnsi"/>
          <w:color w:val="010415"/>
          <w:sz w:val="22"/>
          <w:szCs w:val="22"/>
        </w:rPr>
        <w:t xml:space="preserve"> our shop </w:t>
      </w:r>
      <w:hyperlink r:id="rId11" w:history="1">
        <w:r w:rsidR="00DC0FC5" w:rsidRPr="00DA5549">
          <w:rPr>
            <w:rStyle w:val="Hyperlink"/>
            <w:rFonts w:asciiTheme="minorHAnsi" w:hAnsiTheme="minorHAnsi"/>
            <w:sz w:val="22"/>
            <w:szCs w:val="22"/>
          </w:rPr>
          <w:t>here</w:t>
        </w:r>
      </w:hyperlink>
      <w:r w:rsidR="00DC0FC5">
        <w:rPr>
          <w:rFonts w:asciiTheme="minorHAnsi" w:hAnsiTheme="minorHAnsi"/>
          <w:color w:val="010415"/>
          <w:sz w:val="22"/>
          <w:szCs w:val="22"/>
        </w:rPr>
        <w:t>.</w:t>
      </w:r>
    </w:p>
    <w:p w14:paraId="5B0A3421" w14:textId="77777777" w:rsidR="00DC0FC5" w:rsidRDefault="00DC0FC5" w:rsidP="00A330CE">
      <w:pPr>
        <w:pStyle w:val="Default"/>
        <w:rPr>
          <w:rFonts w:asciiTheme="minorHAnsi" w:hAnsiTheme="minorHAnsi"/>
          <w:color w:val="010415"/>
          <w:sz w:val="22"/>
          <w:szCs w:val="22"/>
        </w:rPr>
      </w:pPr>
    </w:p>
    <w:p w14:paraId="7B723E24" w14:textId="270EC481" w:rsidR="00A330CE" w:rsidRPr="002304B5" w:rsidRDefault="00A330CE" w:rsidP="00A330CE">
      <w:pPr>
        <w:pStyle w:val="Default"/>
        <w:numPr>
          <w:ilvl w:val="0"/>
          <w:numId w:val="3"/>
        </w:numPr>
        <w:rPr>
          <w:rFonts w:asciiTheme="minorHAnsi" w:hAnsiTheme="minorHAnsi"/>
          <w:color w:val="010415"/>
          <w:sz w:val="22"/>
          <w:szCs w:val="22"/>
        </w:rPr>
      </w:pPr>
      <w:r w:rsidRPr="002304B5">
        <w:rPr>
          <w:rFonts w:asciiTheme="minorHAnsi" w:hAnsiTheme="minorHAnsi"/>
          <w:color w:val="010415"/>
          <w:sz w:val="22"/>
          <w:szCs w:val="22"/>
        </w:rPr>
        <w:t>Intervention Pack at £</w:t>
      </w:r>
      <w:r>
        <w:rPr>
          <w:rFonts w:asciiTheme="minorHAnsi" w:hAnsiTheme="minorHAnsi"/>
          <w:color w:val="010415"/>
          <w:sz w:val="22"/>
          <w:szCs w:val="22"/>
        </w:rPr>
        <w:t>5</w:t>
      </w:r>
      <w:r w:rsidR="00853DDB">
        <w:rPr>
          <w:rFonts w:asciiTheme="minorHAnsi" w:hAnsiTheme="minorHAnsi"/>
          <w:color w:val="010415"/>
          <w:sz w:val="22"/>
          <w:szCs w:val="22"/>
        </w:rPr>
        <w:t>75</w:t>
      </w:r>
      <w:r w:rsidRPr="002304B5">
        <w:rPr>
          <w:rFonts w:asciiTheme="minorHAnsi" w:hAnsiTheme="minorHAnsi"/>
          <w:color w:val="010415"/>
          <w:sz w:val="22"/>
          <w:szCs w:val="22"/>
        </w:rPr>
        <w:t xml:space="preserve"> includes Intervention Manual, Tool bag, 10 x 8 Jake and Tizzy books, Participant Book and permanent access to the on-line Tracker </w:t>
      </w:r>
    </w:p>
    <w:p w14:paraId="68C6EAAE" w14:textId="77777777" w:rsidR="00A330CE" w:rsidRPr="00AF0246" w:rsidRDefault="00A330CE" w:rsidP="00A330CE">
      <w:pPr>
        <w:pStyle w:val="Default"/>
        <w:numPr>
          <w:ilvl w:val="0"/>
          <w:numId w:val="3"/>
        </w:numPr>
        <w:rPr>
          <w:rFonts w:asciiTheme="minorHAnsi" w:hAnsiTheme="minorHAnsi"/>
          <w:color w:val="010415"/>
          <w:sz w:val="22"/>
          <w:szCs w:val="22"/>
        </w:rPr>
      </w:pPr>
      <w:r w:rsidRPr="00AF0246">
        <w:rPr>
          <w:rFonts w:asciiTheme="minorHAnsi" w:hAnsiTheme="minorHAnsi"/>
          <w:color w:val="010415"/>
          <w:sz w:val="22"/>
          <w:szCs w:val="22"/>
        </w:rPr>
        <w:t xml:space="preserve">Participant Books cost £20.00 each (one of these is included in the intervention pack, but you will need additional ones for any additional staff members being trained. </w:t>
      </w:r>
    </w:p>
    <w:p w14:paraId="3225FBF0" w14:textId="77777777" w:rsidR="00A330CE" w:rsidRPr="002304B5" w:rsidRDefault="00A330CE" w:rsidP="00A330CE">
      <w:pPr>
        <w:pStyle w:val="Default"/>
        <w:rPr>
          <w:rFonts w:asciiTheme="minorHAnsi" w:hAnsiTheme="minorHAnsi"/>
          <w:color w:val="010415"/>
          <w:sz w:val="22"/>
          <w:szCs w:val="22"/>
        </w:rPr>
      </w:pPr>
    </w:p>
    <w:p w14:paraId="763F0126" w14:textId="77777777" w:rsidR="00A330CE" w:rsidRDefault="00A330CE" w:rsidP="00A330CE">
      <w:pPr>
        <w:pStyle w:val="Default"/>
        <w:rPr>
          <w:rFonts w:asciiTheme="minorHAnsi" w:hAnsiTheme="minorHAnsi"/>
          <w:b/>
          <w:bCs/>
          <w:color w:val="010415"/>
          <w:sz w:val="28"/>
          <w:szCs w:val="28"/>
        </w:rPr>
      </w:pPr>
      <w:r w:rsidRPr="002304B5">
        <w:rPr>
          <w:rFonts w:asciiTheme="minorHAnsi" w:hAnsiTheme="minorHAnsi"/>
          <w:b/>
          <w:bCs/>
          <w:color w:val="010415"/>
          <w:sz w:val="28"/>
          <w:szCs w:val="28"/>
        </w:rPr>
        <w:t xml:space="preserve">Good to know </w:t>
      </w:r>
    </w:p>
    <w:p w14:paraId="6A1BFC46" w14:textId="77777777" w:rsidR="00A330CE" w:rsidRPr="002304B5" w:rsidRDefault="00A330CE" w:rsidP="00A330CE">
      <w:pPr>
        <w:pStyle w:val="Default"/>
        <w:rPr>
          <w:rFonts w:asciiTheme="minorHAnsi" w:hAnsiTheme="minorHAnsi"/>
          <w:color w:val="010415"/>
          <w:sz w:val="28"/>
          <w:szCs w:val="28"/>
        </w:rPr>
      </w:pPr>
    </w:p>
    <w:p w14:paraId="4EA9F1CE" w14:textId="5EA65126" w:rsidR="00A330CE" w:rsidRPr="002304B5" w:rsidRDefault="00A330CE" w:rsidP="00A330CE">
      <w:pPr>
        <w:pStyle w:val="Default"/>
        <w:numPr>
          <w:ilvl w:val="0"/>
          <w:numId w:val="5"/>
        </w:numPr>
        <w:spacing w:after="68"/>
        <w:rPr>
          <w:rFonts w:asciiTheme="minorHAnsi" w:hAnsiTheme="minorHAnsi"/>
          <w:color w:val="010415"/>
          <w:sz w:val="22"/>
          <w:szCs w:val="22"/>
        </w:rPr>
      </w:pPr>
      <w:r>
        <w:rPr>
          <w:rFonts w:asciiTheme="minorHAnsi" w:hAnsiTheme="minorHAnsi"/>
          <w:color w:val="010415"/>
          <w:sz w:val="22"/>
          <w:szCs w:val="22"/>
        </w:rPr>
        <w:t>O</w:t>
      </w:r>
      <w:r w:rsidRPr="002304B5">
        <w:rPr>
          <w:rFonts w:asciiTheme="minorHAnsi" w:hAnsiTheme="minorHAnsi"/>
          <w:color w:val="010415"/>
          <w:sz w:val="22"/>
          <w:szCs w:val="22"/>
        </w:rPr>
        <w:t xml:space="preserve">n average, children taking part in ETB make </w:t>
      </w:r>
      <w:r>
        <w:rPr>
          <w:rFonts w:asciiTheme="minorHAnsi" w:hAnsiTheme="minorHAnsi"/>
          <w:color w:val="010415"/>
          <w:sz w:val="22"/>
          <w:szCs w:val="22"/>
        </w:rPr>
        <w:t xml:space="preserve">5 </w:t>
      </w:r>
      <w:r w:rsidRPr="002304B5">
        <w:rPr>
          <w:rFonts w:asciiTheme="minorHAnsi" w:hAnsiTheme="minorHAnsi"/>
          <w:color w:val="010415"/>
          <w:sz w:val="22"/>
          <w:szCs w:val="22"/>
        </w:rPr>
        <w:t xml:space="preserve">months progress </w:t>
      </w:r>
    </w:p>
    <w:p w14:paraId="68AE46A6" w14:textId="77777777" w:rsidR="00A330CE" w:rsidRDefault="00A330CE" w:rsidP="00A330CE">
      <w:pPr>
        <w:pStyle w:val="Default"/>
        <w:numPr>
          <w:ilvl w:val="0"/>
          <w:numId w:val="5"/>
        </w:numPr>
        <w:rPr>
          <w:rFonts w:asciiTheme="minorHAnsi" w:hAnsiTheme="minorHAnsi"/>
          <w:color w:val="010415"/>
          <w:sz w:val="22"/>
          <w:szCs w:val="22"/>
        </w:rPr>
      </w:pPr>
      <w:r w:rsidRPr="002304B5">
        <w:rPr>
          <w:rFonts w:asciiTheme="minorHAnsi" w:hAnsiTheme="minorHAnsi"/>
          <w:color w:val="010415"/>
          <w:sz w:val="22"/>
          <w:szCs w:val="22"/>
        </w:rPr>
        <w:t xml:space="preserve">ETB doubles the rate of progress for children with delayed language </w:t>
      </w:r>
    </w:p>
    <w:p w14:paraId="00D92DD8" w14:textId="77777777" w:rsidR="00A330CE" w:rsidRPr="002304B5" w:rsidRDefault="00A330CE" w:rsidP="00A330CE">
      <w:pPr>
        <w:pStyle w:val="Default"/>
        <w:rPr>
          <w:rFonts w:asciiTheme="minorHAnsi" w:hAnsiTheme="minorHAnsi"/>
          <w:color w:val="010415"/>
          <w:sz w:val="22"/>
          <w:szCs w:val="22"/>
        </w:rPr>
      </w:pPr>
    </w:p>
    <w:p w14:paraId="26C05B49" w14:textId="77777777" w:rsidR="00A330CE" w:rsidRDefault="00A330CE" w:rsidP="00A330CE">
      <w:pPr>
        <w:pStyle w:val="Default"/>
        <w:rPr>
          <w:rFonts w:asciiTheme="minorHAnsi" w:hAnsiTheme="minorHAnsi"/>
          <w:b/>
          <w:bCs/>
          <w:color w:val="010415"/>
          <w:sz w:val="28"/>
          <w:szCs w:val="28"/>
        </w:rPr>
      </w:pPr>
      <w:r w:rsidRPr="00AF0246">
        <w:rPr>
          <w:rFonts w:asciiTheme="minorHAnsi" w:hAnsiTheme="minorHAnsi"/>
          <w:b/>
          <w:bCs/>
          <w:color w:val="010415"/>
          <w:sz w:val="28"/>
          <w:szCs w:val="28"/>
        </w:rPr>
        <w:t xml:space="preserve">What makes Early Talk Boost affordable? </w:t>
      </w:r>
    </w:p>
    <w:p w14:paraId="3C7AD29E" w14:textId="77777777" w:rsidR="00A330CE" w:rsidRPr="00AF0246" w:rsidRDefault="00A330CE" w:rsidP="00A330CE">
      <w:pPr>
        <w:pStyle w:val="Default"/>
        <w:rPr>
          <w:rFonts w:asciiTheme="minorHAnsi" w:hAnsiTheme="minorHAnsi"/>
          <w:b/>
          <w:bCs/>
          <w:color w:val="010415"/>
          <w:sz w:val="28"/>
          <w:szCs w:val="28"/>
        </w:rPr>
      </w:pPr>
    </w:p>
    <w:p w14:paraId="4EEEC73C" w14:textId="54803B13" w:rsidR="00A330CE" w:rsidRPr="002304B5" w:rsidRDefault="00A330CE" w:rsidP="00A330CE">
      <w:pPr>
        <w:pStyle w:val="Default"/>
        <w:numPr>
          <w:ilvl w:val="0"/>
          <w:numId w:val="4"/>
        </w:numPr>
        <w:spacing w:after="56"/>
        <w:rPr>
          <w:rFonts w:asciiTheme="minorHAnsi" w:hAnsiTheme="minorHAnsi"/>
          <w:color w:val="010415"/>
          <w:sz w:val="22"/>
          <w:szCs w:val="22"/>
        </w:rPr>
      </w:pPr>
      <w:r w:rsidRPr="002304B5">
        <w:rPr>
          <w:rFonts w:asciiTheme="minorHAnsi" w:hAnsiTheme="minorHAnsi"/>
          <w:color w:val="010415"/>
          <w:sz w:val="22"/>
          <w:szCs w:val="22"/>
        </w:rPr>
        <w:t>For as little as £</w:t>
      </w:r>
      <w:r w:rsidR="006B6F92">
        <w:rPr>
          <w:rFonts w:asciiTheme="minorHAnsi" w:hAnsiTheme="minorHAnsi"/>
          <w:color w:val="010415"/>
          <w:sz w:val="22"/>
          <w:szCs w:val="22"/>
        </w:rPr>
        <w:t>7.19</w:t>
      </w:r>
      <w:r>
        <w:rPr>
          <w:rFonts w:asciiTheme="minorHAnsi" w:hAnsiTheme="minorHAnsi"/>
          <w:color w:val="010415"/>
          <w:sz w:val="22"/>
          <w:szCs w:val="22"/>
        </w:rPr>
        <w:t xml:space="preserve"> </w:t>
      </w:r>
      <w:r w:rsidRPr="002304B5">
        <w:rPr>
          <w:rFonts w:asciiTheme="minorHAnsi" w:hAnsiTheme="minorHAnsi"/>
          <w:color w:val="010415"/>
          <w:sz w:val="22"/>
          <w:szCs w:val="22"/>
        </w:rPr>
        <w:t xml:space="preserve">you can double the rate of progress in language and communication for a child with delayed language development. </w:t>
      </w:r>
    </w:p>
    <w:p w14:paraId="395E240F" w14:textId="77777777" w:rsidR="00A330CE" w:rsidRPr="002304B5" w:rsidRDefault="00A330CE" w:rsidP="00A330CE">
      <w:pPr>
        <w:pStyle w:val="Default"/>
        <w:numPr>
          <w:ilvl w:val="0"/>
          <w:numId w:val="4"/>
        </w:numPr>
        <w:spacing w:after="56"/>
        <w:rPr>
          <w:rFonts w:asciiTheme="minorHAnsi" w:hAnsiTheme="minorHAnsi"/>
          <w:color w:val="010415"/>
          <w:sz w:val="22"/>
          <w:szCs w:val="22"/>
        </w:rPr>
      </w:pPr>
      <w:r w:rsidRPr="002304B5">
        <w:rPr>
          <w:rFonts w:asciiTheme="minorHAnsi" w:hAnsiTheme="minorHAnsi"/>
          <w:color w:val="010415"/>
          <w:sz w:val="22"/>
          <w:szCs w:val="22"/>
        </w:rPr>
        <w:t xml:space="preserve">This will give children the skills to make a positive start at school and support their access to the curriculum in reception and beyond </w:t>
      </w:r>
    </w:p>
    <w:p w14:paraId="6B9A366D" w14:textId="77777777" w:rsidR="00A330CE" w:rsidRPr="002304B5" w:rsidRDefault="00A330CE" w:rsidP="00A330CE">
      <w:pPr>
        <w:pStyle w:val="Default"/>
        <w:rPr>
          <w:rFonts w:asciiTheme="minorHAnsi" w:hAnsiTheme="minorHAnsi"/>
          <w:color w:val="010415"/>
          <w:sz w:val="22"/>
          <w:szCs w:val="22"/>
        </w:rPr>
      </w:pPr>
    </w:p>
    <w:p w14:paraId="1626F1C8" w14:textId="77777777" w:rsidR="00A330CE" w:rsidRDefault="00A330CE" w:rsidP="00A330CE">
      <w:pPr>
        <w:pStyle w:val="Default"/>
        <w:rPr>
          <w:rFonts w:asciiTheme="minorHAnsi" w:hAnsiTheme="minorHAnsi"/>
          <w:b/>
          <w:bCs/>
          <w:color w:val="010415"/>
          <w:sz w:val="28"/>
          <w:szCs w:val="28"/>
        </w:rPr>
      </w:pPr>
      <w:r w:rsidRPr="002304B5">
        <w:rPr>
          <w:rFonts w:asciiTheme="minorHAnsi" w:hAnsiTheme="minorHAnsi"/>
          <w:b/>
          <w:bCs/>
          <w:color w:val="010415"/>
          <w:sz w:val="28"/>
          <w:szCs w:val="28"/>
        </w:rPr>
        <w:t xml:space="preserve">Need more information? </w:t>
      </w:r>
    </w:p>
    <w:p w14:paraId="6F1634A2" w14:textId="77777777" w:rsidR="00A330CE" w:rsidRPr="002304B5" w:rsidRDefault="00A330CE" w:rsidP="00A330CE">
      <w:pPr>
        <w:pStyle w:val="Default"/>
        <w:rPr>
          <w:rFonts w:asciiTheme="minorHAnsi" w:hAnsiTheme="minorHAnsi"/>
          <w:color w:val="010415"/>
          <w:sz w:val="28"/>
          <w:szCs w:val="28"/>
        </w:rPr>
      </w:pPr>
    </w:p>
    <w:p w14:paraId="41EE26C8" w14:textId="5A03C4CA" w:rsidR="00A330CE" w:rsidRPr="00A330CE" w:rsidRDefault="00A330CE" w:rsidP="00A330CE">
      <w:pPr>
        <w:rPr>
          <w:color w:val="010415"/>
          <w:sz w:val="22"/>
          <w:szCs w:val="22"/>
        </w:rPr>
      </w:pPr>
      <w:r w:rsidRPr="002304B5">
        <w:rPr>
          <w:color w:val="010415"/>
          <w:sz w:val="22"/>
          <w:szCs w:val="22"/>
        </w:rPr>
        <w:t xml:space="preserve">As ever, anyone in the </w:t>
      </w:r>
      <w:r>
        <w:rPr>
          <w:color w:val="010415"/>
          <w:sz w:val="22"/>
          <w:szCs w:val="22"/>
        </w:rPr>
        <w:t>Speech and Language UK</w:t>
      </w:r>
      <w:r w:rsidRPr="002304B5">
        <w:rPr>
          <w:color w:val="010415"/>
          <w:sz w:val="22"/>
          <w:szCs w:val="22"/>
        </w:rPr>
        <w:t xml:space="preserve"> team will be happy to provide further guidance or help you. Contact us on 0207 843 2515</w:t>
      </w:r>
      <w:r>
        <w:rPr>
          <w:color w:val="010415"/>
          <w:sz w:val="22"/>
          <w:szCs w:val="22"/>
        </w:rPr>
        <w:t xml:space="preserve">0 </w:t>
      </w:r>
      <w:r w:rsidRPr="002304B5">
        <w:rPr>
          <w:color w:val="010415"/>
          <w:sz w:val="22"/>
          <w:szCs w:val="22"/>
        </w:rPr>
        <w:t xml:space="preserve">or e-mail </w:t>
      </w:r>
      <w:hyperlink r:id="rId12" w:history="1">
        <w:r w:rsidRPr="00564F44">
          <w:rPr>
            <w:rStyle w:val="Hyperlink"/>
            <w:sz w:val="22"/>
            <w:szCs w:val="22"/>
          </w:rPr>
          <w:t>info@speechandlanguage.org.uk</w:t>
        </w:r>
      </w:hyperlink>
      <w:r>
        <w:rPr>
          <w:color w:val="010415"/>
          <w:sz w:val="22"/>
          <w:szCs w:val="22"/>
        </w:rPr>
        <w:t xml:space="preserve"> </w:t>
      </w:r>
      <w:r w:rsidRPr="002304B5">
        <w:rPr>
          <w:color w:val="010415"/>
          <w:sz w:val="22"/>
          <w:szCs w:val="22"/>
        </w:rPr>
        <w:t>We’d love to hear from you.</w:t>
      </w:r>
    </w:p>
    <w:p w14:paraId="6852B147" w14:textId="77777777" w:rsidR="00A330CE" w:rsidRPr="002304B5" w:rsidRDefault="00A330CE" w:rsidP="00A330CE">
      <w:pPr>
        <w:rPr>
          <w:color w:val="010415"/>
        </w:rPr>
      </w:pPr>
    </w:p>
    <w:p w14:paraId="6CDF5F9D" w14:textId="72B77079" w:rsidR="00FE56F0" w:rsidRPr="002E22D9" w:rsidRDefault="00FE56F0" w:rsidP="002E22D9">
      <w:pPr>
        <w:contextualSpacing/>
        <w:rPr>
          <w:rFonts w:ascii="Century Gothic" w:hAnsi="Century Gothic"/>
          <w:sz w:val="22"/>
          <w:szCs w:val="22"/>
        </w:rPr>
      </w:pPr>
    </w:p>
    <w:sectPr w:rsidR="00FE56F0" w:rsidRPr="002E22D9" w:rsidSect="003C41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1077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CCB12" w14:textId="77777777" w:rsidR="005F2C72" w:rsidRDefault="005F2C72" w:rsidP="003473A7">
      <w:r>
        <w:separator/>
      </w:r>
    </w:p>
  </w:endnote>
  <w:endnote w:type="continuationSeparator" w:id="0">
    <w:p w14:paraId="072C695D" w14:textId="77777777" w:rsidR="005F2C72" w:rsidRDefault="005F2C72" w:rsidP="0034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A0FC9" w14:textId="77777777" w:rsidR="000A1BDD" w:rsidRDefault="000A1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735A5" w14:textId="725D4DBB" w:rsidR="00BD088E" w:rsidRDefault="000217BC">
    <w:pPr>
      <w:pStyle w:val="Footer"/>
    </w:pPr>
    <w:r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0708D4" wp14:editId="05882F01">
              <wp:simplePos x="0" y="0"/>
              <wp:positionH relativeFrom="column">
                <wp:posOffset>-110067</wp:posOffset>
              </wp:positionH>
              <wp:positionV relativeFrom="paragraph">
                <wp:posOffset>85725</wp:posOffset>
              </wp:positionV>
              <wp:extent cx="5528734" cy="8636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8734" cy="86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6C7D1C" w14:textId="77777777" w:rsidR="00470438" w:rsidRPr="000217BC" w:rsidRDefault="00470438" w:rsidP="00470438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10415"/>
                              <w:sz w:val="16"/>
                              <w:szCs w:val="16"/>
                            </w:rPr>
                          </w:pPr>
                          <w:r w:rsidRPr="000217BC">
                            <w:rPr>
                              <w:rFonts w:ascii="Century Gothic" w:hAnsi="Century Gothic"/>
                              <w:b/>
                              <w:bCs/>
                              <w:color w:val="010415"/>
                              <w:sz w:val="16"/>
                              <w:szCs w:val="16"/>
                            </w:rPr>
                            <w:t xml:space="preserve">Speech and Language UK </w:t>
                          </w:r>
                        </w:p>
                        <w:p w14:paraId="1E086B6C" w14:textId="19132205" w:rsidR="00470438" w:rsidRPr="000217BC" w:rsidRDefault="00470438" w:rsidP="00470438">
                          <w:pPr>
                            <w:rPr>
                              <w:rFonts w:ascii="Century Gothic" w:hAnsi="Century Gothic"/>
                              <w:color w:val="010415"/>
                              <w:sz w:val="15"/>
                              <w:szCs w:val="15"/>
                            </w:rPr>
                          </w:pPr>
                          <w:r w:rsidRPr="000217BC">
                            <w:rPr>
                              <w:rFonts w:ascii="Century Gothic" w:hAnsi="Century Gothic"/>
                              <w:color w:val="010415"/>
                              <w:sz w:val="15"/>
                              <w:szCs w:val="15"/>
                            </w:rPr>
                            <w:t xml:space="preserve">Unit A </w:t>
                          </w:r>
                          <w:proofErr w:type="gramStart"/>
                          <w:r w:rsidRPr="000217BC">
                            <w:rPr>
                              <w:rFonts w:ascii="Century Gothic" w:hAnsi="Century Gothic"/>
                              <w:color w:val="010415"/>
                              <w:sz w:val="15"/>
                              <w:szCs w:val="15"/>
                            </w:rPr>
                            <w:t>The</w:t>
                          </w:r>
                          <w:proofErr w:type="gramEnd"/>
                          <w:r w:rsidRPr="000217BC">
                            <w:rPr>
                              <w:rFonts w:ascii="Century Gothic" w:hAnsi="Century Gothic"/>
                              <w:color w:val="010415"/>
                              <w:sz w:val="15"/>
                              <w:szCs w:val="15"/>
                            </w:rPr>
                            <w:t xml:space="preserve"> Cube Building, 17-21 Wenlock Road, London, N1 7GT </w:t>
                          </w:r>
                          <w:r w:rsidRPr="000217BC">
                            <w:rPr>
                              <w:rFonts w:ascii="Century Gothic" w:hAnsi="Century Gothic"/>
                              <w:b/>
                              <w:bCs/>
                              <w:color w:val="010415"/>
                              <w:sz w:val="16"/>
                              <w:szCs w:val="16"/>
                            </w:rPr>
                            <w:t>|</w:t>
                          </w:r>
                          <w:r w:rsidRPr="000217BC">
                            <w:rPr>
                              <w:rFonts w:ascii="Century Gothic" w:hAnsi="Century Gothic"/>
                              <w:color w:val="010415"/>
                              <w:sz w:val="15"/>
                              <w:szCs w:val="15"/>
                            </w:rPr>
                            <w:t xml:space="preserve"> Tel: 020 7843 2510 </w:t>
                          </w:r>
                          <w:r w:rsidRPr="000217BC">
                            <w:rPr>
                              <w:rFonts w:ascii="Century Gothic" w:hAnsi="Century Gothic"/>
                              <w:b/>
                              <w:bCs/>
                              <w:color w:val="010415"/>
                              <w:sz w:val="16"/>
                              <w:szCs w:val="16"/>
                            </w:rPr>
                            <w:t>|</w:t>
                          </w:r>
                          <w:r w:rsidRPr="000217BC">
                            <w:rPr>
                              <w:rFonts w:ascii="Century Gothic" w:hAnsi="Century Gothic"/>
                              <w:color w:val="010415"/>
                              <w:sz w:val="15"/>
                              <w:szCs w:val="15"/>
                            </w:rPr>
                            <w:t xml:space="preserve"> speechandlanguage.org.uk</w:t>
                          </w:r>
                        </w:p>
                        <w:p w14:paraId="440DD651" w14:textId="77777777" w:rsidR="00470438" w:rsidRPr="004A5D65" w:rsidRDefault="00470438" w:rsidP="00470438">
                          <w:pPr>
                            <w:rPr>
                              <w:rFonts w:ascii="Century Gothic" w:hAnsi="Century Gothic"/>
                              <w:color w:val="010415"/>
                              <w:sz w:val="8"/>
                              <w:szCs w:val="8"/>
                            </w:rPr>
                          </w:pPr>
                        </w:p>
                        <w:p w14:paraId="7712C2B4" w14:textId="5FA9533A" w:rsidR="00470438" w:rsidRPr="000217BC" w:rsidRDefault="00470438" w:rsidP="00470438">
                          <w:pPr>
                            <w:rPr>
                              <w:rFonts w:ascii="Century Gothic" w:hAnsi="Century Gothic"/>
                              <w:color w:val="010415"/>
                              <w:sz w:val="15"/>
                              <w:szCs w:val="15"/>
                            </w:rPr>
                          </w:pPr>
                          <w:r w:rsidRPr="000217BC">
                            <w:rPr>
                              <w:rFonts w:ascii="Century Gothic" w:hAnsi="Century Gothic"/>
                              <w:color w:val="010415"/>
                              <w:sz w:val="15"/>
                              <w:szCs w:val="15"/>
                            </w:rPr>
                            <w:t>Speech and Language UK is the operating name of I CAN Charity, a registered charity in England and Wales</w:t>
                          </w:r>
                          <w:r w:rsidR="000217BC">
                            <w:rPr>
                              <w:rFonts w:ascii="Century Gothic" w:hAnsi="Century Gothic"/>
                              <w:color w:val="010415"/>
                              <w:sz w:val="15"/>
                              <w:szCs w:val="15"/>
                            </w:rPr>
                            <w:t xml:space="preserve"> </w:t>
                          </w:r>
                          <w:r w:rsidR="000217BC">
                            <w:rPr>
                              <w:rFonts w:ascii="Century Gothic" w:hAnsi="Century Gothic"/>
                              <w:color w:val="010415"/>
                              <w:sz w:val="15"/>
                              <w:szCs w:val="15"/>
                            </w:rPr>
                            <w:br/>
                          </w:r>
                          <w:r w:rsidRPr="000217BC">
                            <w:rPr>
                              <w:rFonts w:ascii="Century Gothic" w:hAnsi="Century Gothic"/>
                              <w:color w:val="010415"/>
                              <w:sz w:val="15"/>
                              <w:szCs w:val="15"/>
                            </w:rPr>
                            <w:t xml:space="preserve">(210031) and Scotland (SC039947), which is a company limited by guarantee registered in England and </w:t>
                          </w:r>
                          <w:r w:rsidR="000217BC">
                            <w:rPr>
                              <w:rFonts w:ascii="Century Gothic" w:hAnsi="Century Gothic"/>
                              <w:color w:val="010415"/>
                              <w:sz w:val="15"/>
                              <w:szCs w:val="15"/>
                            </w:rPr>
                            <w:br/>
                          </w:r>
                          <w:r w:rsidRPr="000217BC">
                            <w:rPr>
                              <w:rFonts w:ascii="Century Gothic" w:hAnsi="Century Gothic"/>
                              <w:color w:val="010415"/>
                              <w:sz w:val="15"/>
                              <w:szCs w:val="15"/>
                            </w:rPr>
                            <w:t>Wales (00099629). Registered address: 17-21 Wenlock Road, London, N1 7GT.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708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65pt;margin-top:6.75pt;width:435.35pt;height:6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rIsGAIAACw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" filled="f" stroked="f" strokeweight=".5pt">
              <v:textbox>
                <w:txbxContent>
                  <w:p w14:paraId="356C7D1C" w14:textId="77777777" w:rsidR="00470438" w:rsidRPr="000217BC" w:rsidRDefault="00470438" w:rsidP="00470438">
                    <w:pPr>
                      <w:rPr>
                        <w:rFonts w:ascii="Century Gothic" w:hAnsi="Century Gothic"/>
                        <w:b/>
                        <w:bCs/>
                        <w:color w:val="010415"/>
                        <w:sz w:val="16"/>
                        <w:szCs w:val="16"/>
                      </w:rPr>
                    </w:pPr>
                    <w:r w:rsidRPr="000217BC">
                      <w:rPr>
                        <w:rFonts w:ascii="Century Gothic" w:hAnsi="Century Gothic"/>
                        <w:b/>
                        <w:bCs/>
                        <w:color w:val="010415"/>
                        <w:sz w:val="16"/>
                        <w:szCs w:val="16"/>
                      </w:rPr>
                      <w:t xml:space="preserve">Speech and Language UK </w:t>
                    </w:r>
                  </w:p>
                  <w:p w14:paraId="1E086B6C" w14:textId="19132205" w:rsidR="00470438" w:rsidRPr="000217BC" w:rsidRDefault="00470438" w:rsidP="00470438">
                    <w:pPr>
                      <w:rPr>
                        <w:rFonts w:ascii="Century Gothic" w:hAnsi="Century Gothic"/>
                        <w:color w:val="010415"/>
                        <w:sz w:val="15"/>
                        <w:szCs w:val="15"/>
                      </w:rPr>
                    </w:pPr>
                    <w:r w:rsidRPr="000217BC">
                      <w:rPr>
                        <w:rFonts w:ascii="Century Gothic" w:hAnsi="Century Gothic"/>
                        <w:color w:val="010415"/>
                        <w:sz w:val="15"/>
                        <w:szCs w:val="15"/>
                      </w:rPr>
                      <w:t xml:space="preserve">Unit A The Cube Building, 17-21 Wenlock Road, London, N1 7GT </w:t>
                    </w:r>
                    <w:r w:rsidRPr="000217BC">
                      <w:rPr>
                        <w:rFonts w:ascii="Century Gothic" w:hAnsi="Century Gothic"/>
                        <w:b/>
                        <w:bCs/>
                        <w:color w:val="010415"/>
                        <w:sz w:val="16"/>
                        <w:szCs w:val="16"/>
                      </w:rPr>
                      <w:t>|</w:t>
                    </w:r>
                    <w:r w:rsidRPr="000217BC">
                      <w:rPr>
                        <w:rFonts w:ascii="Century Gothic" w:hAnsi="Century Gothic"/>
                        <w:color w:val="010415"/>
                        <w:sz w:val="15"/>
                        <w:szCs w:val="15"/>
                      </w:rPr>
                      <w:t xml:space="preserve"> Tel: 020 7843 2510 </w:t>
                    </w:r>
                    <w:r w:rsidRPr="000217BC">
                      <w:rPr>
                        <w:rFonts w:ascii="Century Gothic" w:hAnsi="Century Gothic"/>
                        <w:b/>
                        <w:bCs/>
                        <w:color w:val="010415"/>
                        <w:sz w:val="16"/>
                        <w:szCs w:val="16"/>
                      </w:rPr>
                      <w:t>|</w:t>
                    </w:r>
                    <w:r w:rsidRPr="000217BC">
                      <w:rPr>
                        <w:rFonts w:ascii="Century Gothic" w:hAnsi="Century Gothic"/>
                        <w:color w:val="010415"/>
                        <w:sz w:val="15"/>
                        <w:szCs w:val="15"/>
                      </w:rPr>
                      <w:t xml:space="preserve"> speechandlanguage.org.uk</w:t>
                    </w:r>
                  </w:p>
                  <w:p w14:paraId="440DD651" w14:textId="77777777" w:rsidR="00470438" w:rsidRPr="004A5D65" w:rsidRDefault="00470438" w:rsidP="00470438">
                    <w:pPr>
                      <w:rPr>
                        <w:rFonts w:ascii="Century Gothic" w:hAnsi="Century Gothic"/>
                        <w:color w:val="010415"/>
                        <w:sz w:val="8"/>
                        <w:szCs w:val="8"/>
                      </w:rPr>
                    </w:pPr>
                  </w:p>
                  <w:p w14:paraId="7712C2B4" w14:textId="5FA9533A" w:rsidR="00470438" w:rsidRPr="000217BC" w:rsidRDefault="00470438" w:rsidP="00470438">
                    <w:pPr>
                      <w:rPr>
                        <w:rFonts w:ascii="Century Gothic" w:hAnsi="Century Gothic"/>
                        <w:color w:val="010415"/>
                        <w:sz w:val="15"/>
                        <w:szCs w:val="15"/>
                      </w:rPr>
                    </w:pPr>
                    <w:r w:rsidRPr="000217BC">
                      <w:rPr>
                        <w:rFonts w:ascii="Century Gothic" w:hAnsi="Century Gothic"/>
                        <w:color w:val="010415"/>
                        <w:sz w:val="15"/>
                        <w:szCs w:val="15"/>
                      </w:rPr>
                      <w:t>Speech and Language UK is the operating name of I CAN Charity, a registered charity in England and Wales</w:t>
                    </w:r>
                    <w:r w:rsidR="000217BC">
                      <w:rPr>
                        <w:rFonts w:ascii="Century Gothic" w:hAnsi="Century Gothic"/>
                        <w:color w:val="010415"/>
                        <w:sz w:val="15"/>
                        <w:szCs w:val="15"/>
                      </w:rPr>
                      <w:t xml:space="preserve"> </w:t>
                    </w:r>
                    <w:r w:rsidR="000217BC">
                      <w:rPr>
                        <w:rFonts w:ascii="Century Gothic" w:hAnsi="Century Gothic"/>
                        <w:color w:val="010415"/>
                        <w:sz w:val="15"/>
                        <w:szCs w:val="15"/>
                      </w:rPr>
                      <w:br/>
                    </w:r>
                    <w:r w:rsidRPr="000217BC">
                      <w:rPr>
                        <w:rFonts w:ascii="Century Gothic" w:hAnsi="Century Gothic"/>
                        <w:color w:val="010415"/>
                        <w:sz w:val="15"/>
                        <w:szCs w:val="15"/>
                      </w:rPr>
                      <w:t xml:space="preserve">(210031) and Scotland (SC039947), which is a company limited by guarantee registered in England and </w:t>
                    </w:r>
                    <w:r w:rsidR="000217BC">
                      <w:rPr>
                        <w:rFonts w:ascii="Century Gothic" w:hAnsi="Century Gothic"/>
                        <w:color w:val="010415"/>
                        <w:sz w:val="15"/>
                        <w:szCs w:val="15"/>
                      </w:rPr>
                      <w:br/>
                    </w:r>
                    <w:r w:rsidRPr="000217BC">
                      <w:rPr>
                        <w:rFonts w:ascii="Century Gothic" w:hAnsi="Century Gothic"/>
                        <w:color w:val="010415"/>
                        <w:sz w:val="15"/>
                        <w:szCs w:val="15"/>
                      </w:rPr>
                      <w:t>Wales (00099629). Registered address: 17-21 Wenlock Road, London, N1 7GT.</w:t>
                    </w:r>
                  </w:p>
                </w:txbxContent>
              </v:textbox>
            </v:shape>
          </w:pict>
        </mc:Fallback>
      </mc:AlternateContent>
    </w:r>
    <w:r w:rsidR="00154C78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407B00" wp14:editId="27449760">
              <wp:simplePos x="0" y="0"/>
              <wp:positionH relativeFrom="column">
                <wp:posOffset>-13335</wp:posOffset>
              </wp:positionH>
              <wp:positionV relativeFrom="paragraph">
                <wp:posOffset>84455</wp:posOffset>
              </wp:positionV>
              <wp:extent cx="6185535" cy="0"/>
              <wp:effectExtent l="0" t="0" r="1206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553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8D2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BE79EE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6.65pt" to="48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" strokecolor="#38d2d5" strokeweight="1pt">
              <v:stroke joinstyle="miter"/>
            </v:line>
          </w:pict>
        </mc:Fallback>
      </mc:AlternateContent>
    </w:r>
  </w:p>
  <w:p w14:paraId="22621170" w14:textId="4263310B" w:rsidR="00BD088E" w:rsidRDefault="000217BC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7323BA7" wp14:editId="171E17C0">
          <wp:simplePos x="0" y="0"/>
          <wp:positionH relativeFrom="column">
            <wp:posOffset>5112385</wp:posOffset>
          </wp:positionH>
          <wp:positionV relativeFrom="paragraph">
            <wp:posOffset>278342</wp:posOffset>
          </wp:positionV>
          <wp:extent cx="1127760" cy="360680"/>
          <wp:effectExtent l="0" t="0" r="2540" b="0"/>
          <wp:wrapSquare wrapText="bothSides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86E9E" w14:textId="77777777" w:rsidR="000A1BDD" w:rsidRDefault="000A1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1FC54" w14:textId="77777777" w:rsidR="005F2C72" w:rsidRDefault="005F2C72" w:rsidP="003473A7">
      <w:r>
        <w:separator/>
      </w:r>
    </w:p>
  </w:footnote>
  <w:footnote w:type="continuationSeparator" w:id="0">
    <w:p w14:paraId="5E36CEF4" w14:textId="77777777" w:rsidR="005F2C72" w:rsidRDefault="005F2C72" w:rsidP="00347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D351A" w14:textId="77777777" w:rsidR="000A1BDD" w:rsidRDefault="000A1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D30DE" w14:textId="02A20FD1" w:rsidR="0085558D" w:rsidRDefault="0085558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68692A5" wp14:editId="47AA4E8A">
          <wp:simplePos x="0" y="0"/>
          <wp:positionH relativeFrom="margin">
            <wp:posOffset>-112477</wp:posOffset>
          </wp:positionH>
          <wp:positionV relativeFrom="margin">
            <wp:posOffset>-946150</wp:posOffset>
          </wp:positionV>
          <wp:extent cx="1940560" cy="807085"/>
          <wp:effectExtent l="0" t="0" r="0" b="5715"/>
          <wp:wrapSquare wrapText="bothSides"/>
          <wp:docPr id="10" name="Picture 10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screenshot of a video gam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94"/>
                  <a:stretch/>
                </pic:blipFill>
                <pic:spPr bwMode="auto">
                  <a:xfrm>
                    <a:off x="0" y="0"/>
                    <a:ext cx="1940560" cy="807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A22573" w14:textId="44B9FFFC" w:rsidR="0085558D" w:rsidRDefault="0085558D">
    <w:pPr>
      <w:pStyle w:val="Header"/>
    </w:pPr>
  </w:p>
  <w:p w14:paraId="2E9E3526" w14:textId="77777777" w:rsidR="0085558D" w:rsidRDefault="008555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C4B71" w14:textId="77777777" w:rsidR="000A1BDD" w:rsidRDefault="000A1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C194F"/>
    <w:multiLevelType w:val="hybridMultilevel"/>
    <w:tmpl w:val="217C0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E0D36"/>
    <w:multiLevelType w:val="hybridMultilevel"/>
    <w:tmpl w:val="AE3CC326"/>
    <w:lvl w:ilvl="0" w:tplc="9984F48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E1554"/>
    <w:multiLevelType w:val="hybridMultilevel"/>
    <w:tmpl w:val="D42EA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B6553"/>
    <w:multiLevelType w:val="hybridMultilevel"/>
    <w:tmpl w:val="C586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E7288"/>
    <w:multiLevelType w:val="hybridMultilevel"/>
    <w:tmpl w:val="31B2D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333708">
    <w:abstractNumId w:val="3"/>
  </w:num>
  <w:num w:numId="2" w16cid:durableId="1988897639">
    <w:abstractNumId w:val="1"/>
  </w:num>
  <w:num w:numId="3" w16cid:durableId="625815944">
    <w:abstractNumId w:val="4"/>
  </w:num>
  <w:num w:numId="4" w16cid:durableId="1941713578">
    <w:abstractNumId w:val="2"/>
  </w:num>
  <w:num w:numId="5" w16cid:durableId="147772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A7"/>
    <w:rsid w:val="00013C3D"/>
    <w:rsid w:val="000217BC"/>
    <w:rsid w:val="00024F02"/>
    <w:rsid w:val="000308AD"/>
    <w:rsid w:val="00031633"/>
    <w:rsid w:val="0003427D"/>
    <w:rsid w:val="0003536A"/>
    <w:rsid w:val="0004235F"/>
    <w:rsid w:val="0007708F"/>
    <w:rsid w:val="0007750B"/>
    <w:rsid w:val="00091005"/>
    <w:rsid w:val="000A1BDD"/>
    <w:rsid w:val="000A24ED"/>
    <w:rsid w:val="0013460A"/>
    <w:rsid w:val="00154C78"/>
    <w:rsid w:val="001767B5"/>
    <w:rsid w:val="00187B33"/>
    <w:rsid w:val="00194851"/>
    <w:rsid w:val="001A4F9F"/>
    <w:rsid w:val="001D42BA"/>
    <w:rsid w:val="001D7F8C"/>
    <w:rsid w:val="00203913"/>
    <w:rsid w:val="002407BC"/>
    <w:rsid w:val="002412EF"/>
    <w:rsid w:val="002643B5"/>
    <w:rsid w:val="00266A4F"/>
    <w:rsid w:val="002735D8"/>
    <w:rsid w:val="00293FE3"/>
    <w:rsid w:val="002E1F7F"/>
    <w:rsid w:val="002E22D9"/>
    <w:rsid w:val="00343F91"/>
    <w:rsid w:val="003473A7"/>
    <w:rsid w:val="00354D13"/>
    <w:rsid w:val="00380994"/>
    <w:rsid w:val="003C4191"/>
    <w:rsid w:val="003F1088"/>
    <w:rsid w:val="00427782"/>
    <w:rsid w:val="00451F81"/>
    <w:rsid w:val="00464DE7"/>
    <w:rsid w:val="00465639"/>
    <w:rsid w:val="00470438"/>
    <w:rsid w:val="00477BD1"/>
    <w:rsid w:val="004A33D6"/>
    <w:rsid w:val="004A5D65"/>
    <w:rsid w:val="004B1D15"/>
    <w:rsid w:val="004C3FE7"/>
    <w:rsid w:val="005063BC"/>
    <w:rsid w:val="00511E96"/>
    <w:rsid w:val="005121E9"/>
    <w:rsid w:val="00513296"/>
    <w:rsid w:val="00537B7E"/>
    <w:rsid w:val="00584A6D"/>
    <w:rsid w:val="00594EA0"/>
    <w:rsid w:val="00595458"/>
    <w:rsid w:val="005B1ECD"/>
    <w:rsid w:val="005C50B9"/>
    <w:rsid w:val="005E26AA"/>
    <w:rsid w:val="005E2B6A"/>
    <w:rsid w:val="005F2C72"/>
    <w:rsid w:val="0060774E"/>
    <w:rsid w:val="006548B0"/>
    <w:rsid w:val="006B65C1"/>
    <w:rsid w:val="006B6F92"/>
    <w:rsid w:val="006E184A"/>
    <w:rsid w:val="006E7737"/>
    <w:rsid w:val="0070391D"/>
    <w:rsid w:val="00730EED"/>
    <w:rsid w:val="00746809"/>
    <w:rsid w:val="007A6EBF"/>
    <w:rsid w:val="007F4081"/>
    <w:rsid w:val="00821FF0"/>
    <w:rsid w:val="008263AF"/>
    <w:rsid w:val="00830855"/>
    <w:rsid w:val="00853DDB"/>
    <w:rsid w:val="0085558D"/>
    <w:rsid w:val="00862593"/>
    <w:rsid w:val="00864450"/>
    <w:rsid w:val="00875202"/>
    <w:rsid w:val="008917C6"/>
    <w:rsid w:val="0089773D"/>
    <w:rsid w:val="008A4149"/>
    <w:rsid w:val="008C720E"/>
    <w:rsid w:val="008C7541"/>
    <w:rsid w:val="0093568D"/>
    <w:rsid w:val="00951104"/>
    <w:rsid w:val="0097589D"/>
    <w:rsid w:val="0098705C"/>
    <w:rsid w:val="009A5379"/>
    <w:rsid w:val="009E6810"/>
    <w:rsid w:val="00A05DBF"/>
    <w:rsid w:val="00A330CE"/>
    <w:rsid w:val="00A61F35"/>
    <w:rsid w:val="00A9228D"/>
    <w:rsid w:val="00AA7097"/>
    <w:rsid w:val="00AB1AF6"/>
    <w:rsid w:val="00AB1B18"/>
    <w:rsid w:val="00AF4803"/>
    <w:rsid w:val="00B85E15"/>
    <w:rsid w:val="00B96E20"/>
    <w:rsid w:val="00BD088E"/>
    <w:rsid w:val="00BD704E"/>
    <w:rsid w:val="00C370E2"/>
    <w:rsid w:val="00C4079E"/>
    <w:rsid w:val="00C64A63"/>
    <w:rsid w:val="00C87C7D"/>
    <w:rsid w:val="00C95569"/>
    <w:rsid w:val="00CC219F"/>
    <w:rsid w:val="00CF5819"/>
    <w:rsid w:val="00D458CF"/>
    <w:rsid w:val="00D4777A"/>
    <w:rsid w:val="00DA5549"/>
    <w:rsid w:val="00DC0FC5"/>
    <w:rsid w:val="00DD6CE5"/>
    <w:rsid w:val="00DE0C66"/>
    <w:rsid w:val="00E14B11"/>
    <w:rsid w:val="00E15733"/>
    <w:rsid w:val="00E157CD"/>
    <w:rsid w:val="00E54723"/>
    <w:rsid w:val="00E8427F"/>
    <w:rsid w:val="00ED34DD"/>
    <w:rsid w:val="00ED3E39"/>
    <w:rsid w:val="00F247D8"/>
    <w:rsid w:val="00F462F0"/>
    <w:rsid w:val="00FA0D40"/>
    <w:rsid w:val="00FE56F0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40F6A"/>
  <w15:chartTrackingRefBased/>
  <w15:docId w15:val="{26B7510B-EF28-2D48-83A3-FB3F094F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3A7"/>
  </w:style>
  <w:style w:type="paragraph" w:styleId="Footer">
    <w:name w:val="footer"/>
    <w:basedOn w:val="Normal"/>
    <w:link w:val="FooterChar"/>
    <w:uiPriority w:val="99"/>
    <w:unhideWhenUsed/>
    <w:rsid w:val="00347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3A7"/>
  </w:style>
  <w:style w:type="table" w:styleId="TableGrid">
    <w:name w:val="Table Grid"/>
    <w:basedOn w:val="TableNormal"/>
    <w:uiPriority w:val="59"/>
    <w:rsid w:val="00FE56F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6F0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paragraph">
    <w:name w:val="paragraph"/>
    <w:basedOn w:val="Normal"/>
    <w:rsid w:val="005063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5063BC"/>
  </w:style>
  <w:style w:type="character" w:customStyle="1" w:styleId="eop">
    <w:name w:val="eop"/>
    <w:basedOn w:val="DefaultParagraphFont"/>
    <w:rsid w:val="005063BC"/>
  </w:style>
  <w:style w:type="character" w:customStyle="1" w:styleId="wacimagecontainer">
    <w:name w:val="wacimagecontainer"/>
    <w:basedOn w:val="DefaultParagraphFont"/>
    <w:rsid w:val="005063BC"/>
  </w:style>
  <w:style w:type="paragraph" w:customStyle="1" w:styleId="Default">
    <w:name w:val="Default"/>
    <w:rsid w:val="00A330C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30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peechandlanguage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op.speechandlanguage.org.uk/products/early-talk-boost-intervention-pac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89e0fa-ab3b-4599-8e51-545ff850358f">
      <Terms xmlns="http://schemas.microsoft.com/office/infopath/2007/PartnerControls"/>
    </lcf76f155ced4ddcb4097134ff3c332f>
    <TaxCatchAll xmlns="554c7b0b-cc8f-4952-a7d6-4c47c29d2c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EBB31402ADF4FBB2F1F3AE76271DF" ma:contentTypeVersion="15" ma:contentTypeDescription="Create a new document." ma:contentTypeScope="" ma:versionID="1666a2524204c87711c12460f98d7e38">
  <xsd:schema xmlns:xsd="http://www.w3.org/2001/XMLSchema" xmlns:xs="http://www.w3.org/2001/XMLSchema" xmlns:p="http://schemas.microsoft.com/office/2006/metadata/properties" xmlns:ns2="3289e0fa-ab3b-4599-8e51-545ff850358f" xmlns:ns3="554c7b0b-cc8f-4952-a7d6-4c47c29d2c22" targetNamespace="http://schemas.microsoft.com/office/2006/metadata/properties" ma:root="true" ma:fieldsID="a44382d432a9d6fe6f9c88895b4b0959" ns2:_="" ns3:_="">
    <xsd:import namespace="3289e0fa-ab3b-4599-8e51-545ff850358f"/>
    <xsd:import namespace="554c7b0b-cc8f-4952-a7d6-4c47c29d2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9e0fa-ab3b-4599-8e51-545ff8503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20e711-364d-4e63-9c4e-7f10d138a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c7b0b-cc8f-4952-a7d6-4c47c29d2c2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ab030cb-e1bf-4748-b7a5-7693cdc44353}" ma:internalName="TaxCatchAll" ma:showField="CatchAllData" ma:web="554c7b0b-cc8f-4952-a7d6-4c47c29d2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766A3A-BE3F-4480-9608-2BC78C22EB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51BC9-0AEA-45D1-914B-C6894377ADF6}">
  <ds:schemaRefs>
    <ds:schemaRef ds:uri="http://purl.org/dc/terms/"/>
    <ds:schemaRef ds:uri="http://schemas.openxmlformats.org/package/2006/metadata/core-properties"/>
    <ds:schemaRef ds:uri="3289e0fa-ab3b-4599-8e51-545ff850358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554c7b0b-cc8f-4952-a7d6-4c47c29d2c22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3145B05-3A62-4BC4-8E4B-2D679E6A9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9e0fa-ab3b-4599-8e51-545ff850358f"/>
    <ds:schemaRef ds:uri="554c7b0b-cc8f-4952-a7d6-4c47c29d2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E40009-3A0B-C343-921E-A4E1C6BC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Upstill</dc:creator>
  <cp:keywords/>
  <dc:description/>
  <cp:lastModifiedBy>Jess Brown</cp:lastModifiedBy>
  <cp:revision>2</cp:revision>
  <cp:lastPrinted>2022-09-15T08:46:00Z</cp:lastPrinted>
  <dcterms:created xsi:type="dcterms:W3CDTF">2024-07-26T10:21:00Z</dcterms:created>
  <dcterms:modified xsi:type="dcterms:W3CDTF">2024-07-26T10:21:00Z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0x0101007F3EBB31402ADF4FBB2F1F3AE76271DF</vt:lpwstr>
  </property>
  <property fmtid="{D5CDD505-2E9C-101B-9397-08002B2CF9AE}" pid="3" name="MediaServiceImageTags">
    <vt:lpwstr/>
  </property>
  <property fmtid="{D5CDD505-2E9C-101B-9397-08002B2CF9AE}" pid="4" name="GrammarlyDocumentId">
    <vt:lpwstr>7ca79bc681c9408d18b5cf55b6316fad75aff406073cb0621e718612fb12d95a</vt:lpwstr>
  </property>
</Properties>
</file>